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3A3B" w14:textId="77777777" w:rsidR="00B122A1" w:rsidRPr="00CC4F0A" w:rsidRDefault="00B122A1" w:rsidP="00B122A1">
      <w:pPr>
        <w:spacing w:before="0" w:after="160" w:line="789" w:lineRule="exact"/>
        <w:ind w:left="1440" w:right="2080" w:firstLine="720"/>
        <w:jc w:val="center"/>
        <w:rPr>
          <w:rFonts w:ascii="Tahoma" w:hAnsi="Tahoma" w:cs="Tahoma"/>
          <w:b/>
          <w:sz w:val="32"/>
          <w:szCs w:val="32"/>
        </w:rPr>
      </w:pPr>
      <w:r w:rsidRPr="00CC4F0A">
        <w:rPr>
          <w:rFonts w:ascii="Tahoma" w:hAnsi="Tahoma" w:cs="Tahoma"/>
          <w:b/>
          <w:sz w:val="32"/>
          <w:szCs w:val="32"/>
        </w:rPr>
        <w:t>City of Cheyenne</w:t>
      </w:r>
    </w:p>
    <w:p w14:paraId="787DA560" w14:textId="18CA7F9D" w:rsidR="00B122A1" w:rsidRPr="00706D27" w:rsidRDefault="00B37B67" w:rsidP="00B122A1">
      <w:pPr>
        <w:spacing w:before="20" w:after="40"/>
        <w:ind w:left="0"/>
        <w:jc w:val="center"/>
        <w:rPr>
          <w:rFonts w:ascii="Tahoma" w:hAnsi="Tahoma" w:cs="Tahoma"/>
          <w:b/>
          <w:sz w:val="52"/>
          <w:szCs w:val="52"/>
        </w:rPr>
      </w:pPr>
      <w:r w:rsidRPr="00706D27">
        <w:rPr>
          <w:rFonts w:ascii="Tahoma" w:hAnsi="Tahoma" w:cs="Tahoma"/>
          <w:b/>
          <w:sz w:val="52"/>
          <w:szCs w:val="52"/>
        </w:rPr>
        <w:t>Rules and Regulations</w:t>
      </w:r>
    </w:p>
    <w:p w14:paraId="7B337329" w14:textId="77777777" w:rsidR="00B37B67" w:rsidRPr="00CC4F0A" w:rsidRDefault="00B37B67" w:rsidP="00B122A1">
      <w:pPr>
        <w:spacing w:before="20" w:after="40"/>
        <w:ind w:left="0"/>
        <w:jc w:val="center"/>
        <w:rPr>
          <w:rFonts w:ascii="Tahoma" w:hAnsi="Tahoma" w:cs="Tahoma"/>
          <w:b/>
          <w:sz w:val="32"/>
          <w:szCs w:val="32"/>
        </w:rPr>
      </w:pPr>
    </w:p>
    <w:p w14:paraId="79388288" w14:textId="12553386" w:rsidR="00B122A1" w:rsidRDefault="00B122A1" w:rsidP="00B122A1">
      <w:pPr>
        <w:spacing w:before="20" w:after="40"/>
        <w:ind w:left="0"/>
        <w:rPr>
          <w:rFonts w:ascii="Tahoma" w:hAnsi="Tahoma" w:cs="Tahoma"/>
          <w:b/>
          <w:sz w:val="24"/>
          <w:szCs w:val="24"/>
        </w:rPr>
      </w:pPr>
    </w:p>
    <w:p w14:paraId="69A64FE7" w14:textId="77777777" w:rsidR="00EF7B4E" w:rsidRPr="00CC4F0A" w:rsidRDefault="00EF7B4E" w:rsidP="00B122A1">
      <w:pPr>
        <w:spacing w:before="20" w:after="40"/>
        <w:ind w:left="0"/>
        <w:rPr>
          <w:rFonts w:ascii="Tahoma" w:hAnsi="Tahoma" w:cs="Tahoma"/>
          <w:b/>
          <w:sz w:val="24"/>
          <w:szCs w:val="24"/>
        </w:rPr>
      </w:pPr>
    </w:p>
    <w:p w14:paraId="07F49AF0" w14:textId="77777777" w:rsidR="00B122A1" w:rsidRPr="00CC4F0A" w:rsidRDefault="00B122A1" w:rsidP="00B122A1">
      <w:pPr>
        <w:spacing w:before="20" w:after="40"/>
        <w:ind w:left="0"/>
        <w:rPr>
          <w:rFonts w:ascii="Tahoma" w:hAnsi="Tahoma" w:cs="Tahoma"/>
          <w:b/>
          <w:sz w:val="24"/>
          <w:szCs w:val="24"/>
        </w:rPr>
      </w:pPr>
    </w:p>
    <w:p w14:paraId="4DE8A2A8" w14:textId="77777777" w:rsidR="00B122A1" w:rsidRPr="00CC4F0A" w:rsidRDefault="00B122A1" w:rsidP="00B122A1">
      <w:pPr>
        <w:spacing w:before="20" w:after="40"/>
        <w:ind w:left="0"/>
        <w:rPr>
          <w:rFonts w:ascii="Tahoma" w:hAnsi="Tahoma" w:cs="Tahoma"/>
          <w:b/>
          <w:sz w:val="24"/>
          <w:szCs w:val="24"/>
        </w:rPr>
      </w:pPr>
    </w:p>
    <w:p w14:paraId="70B4ED15" w14:textId="77777777" w:rsidR="00B122A1" w:rsidRPr="00CC4F0A" w:rsidRDefault="00B122A1" w:rsidP="00B122A1">
      <w:pPr>
        <w:spacing w:before="20" w:after="40"/>
        <w:ind w:left="0"/>
        <w:rPr>
          <w:rFonts w:ascii="Tahoma" w:hAnsi="Tahoma" w:cs="Tahoma"/>
          <w:b/>
          <w:sz w:val="24"/>
          <w:szCs w:val="24"/>
        </w:rPr>
      </w:pPr>
      <w:r w:rsidRPr="00CC4F0A">
        <w:rPr>
          <w:rFonts w:ascii="Tahoma" w:hAnsi="Tahoma" w:cs="Tahoma"/>
          <w:noProof/>
          <w:sz w:val="24"/>
          <w:szCs w:val="24"/>
        </w:rPr>
        <w:drawing>
          <wp:inline distT="0" distB="0" distL="0" distR="0" wp14:anchorId="1A4A69E0" wp14:editId="33CC67FB">
            <wp:extent cx="46863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1428750"/>
                    </a:xfrm>
                    <a:prstGeom prst="rect">
                      <a:avLst/>
                    </a:prstGeom>
                    <a:noFill/>
                    <a:ln>
                      <a:noFill/>
                    </a:ln>
                  </pic:spPr>
                </pic:pic>
              </a:graphicData>
            </a:graphic>
          </wp:inline>
        </w:drawing>
      </w:r>
    </w:p>
    <w:p w14:paraId="67F8279A" w14:textId="77777777" w:rsidR="00B122A1" w:rsidRPr="00CC4F0A" w:rsidRDefault="00B122A1" w:rsidP="00B122A1">
      <w:pPr>
        <w:spacing w:before="20" w:after="40"/>
        <w:ind w:left="0"/>
        <w:rPr>
          <w:rFonts w:ascii="Tahoma" w:hAnsi="Tahoma" w:cs="Tahoma"/>
          <w:b/>
          <w:sz w:val="24"/>
          <w:szCs w:val="24"/>
        </w:rPr>
      </w:pPr>
    </w:p>
    <w:p w14:paraId="36142B38" w14:textId="77777777" w:rsidR="00B122A1" w:rsidRPr="00CC4F0A" w:rsidRDefault="00B122A1" w:rsidP="00B122A1">
      <w:pPr>
        <w:spacing w:before="20" w:after="40"/>
        <w:ind w:left="0"/>
        <w:rPr>
          <w:rFonts w:ascii="Tahoma" w:hAnsi="Tahoma" w:cs="Tahoma"/>
          <w:b/>
          <w:sz w:val="24"/>
          <w:szCs w:val="24"/>
        </w:rPr>
      </w:pPr>
    </w:p>
    <w:p w14:paraId="3ECAC8E1" w14:textId="77777777" w:rsidR="00B122A1" w:rsidRPr="00CC4F0A" w:rsidRDefault="00B122A1" w:rsidP="00B122A1">
      <w:pPr>
        <w:spacing w:before="20" w:after="40"/>
        <w:ind w:left="0"/>
        <w:rPr>
          <w:rFonts w:ascii="Tahoma" w:hAnsi="Tahoma" w:cs="Tahoma"/>
          <w:b/>
          <w:sz w:val="24"/>
          <w:szCs w:val="24"/>
        </w:rPr>
      </w:pPr>
    </w:p>
    <w:p w14:paraId="048928CC" w14:textId="77777777" w:rsidR="00B122A1" w:rsidRPr="00CC4F0A" w:rsidRDefault="00B122A1" w:rsidP="00B122A1">
      <w:pPr>
        <w:spacing w:before="20" w:after="40"/>
        <w:ind w:left="0"/>
        <w:rPr>
          <w:rFonts w:ascii="Tahoma" w:hAnsi="Tahoma" w:cs="Tahoma"/>
          <w:b/>
          <w:sz w:val="24"/>
          <w:szCs w:val="24"/>
        </w:rPr>
      </w:pPr>
    </w:p>
    <w:p w14:paraId="1CEED169" w14:textId="116D811C" w:rsidR="00B122A1" w:rsidRDefault="00206BA4" w:rsidP="00B122A1">
      <w:pPr>
        <w:spacing w:before="20" w:after="40"/>
        <w:ind w:left="0"/>
        <w:jc w:val="center"/>
        <w:rPr>
          <w:rFonts w:ascii="Tahoma" w:hAnsi="Tahoma" w:cs="Tahoma"/>
          <w:b/>
          <w:sz w:val="24"/>
          <w:szCs w:val="24"/>
        </w:rPr>
      </w:pPr>
      <w:r>
        <w:rPr>
          <w:rFonts w:ascii="Tahoma" w:hAnsi="Tahoma" w:cs="Tahoma"/>
          <w:b/>
          <w:sz w:val="24"/>
          <w:szCs w:val="24"/>
        </w:rPr>
        <w:t xml:space="preserve">May </w:t>
      </w:r>
      <w:r w:rsidR="00D42134">
        <w:rPr>
          <w:rFonts w:ascii="Tahoma" w:hAnsi="Tahoma" w:cs="Tahoma"/>
          <w:b/>
          <w:sz w:val="24"/>
          <w:szCs w:val="24"/>
        </w:rPr>
        <w:t>2</w:t>
      </w:r>
      <w:r w:rsidR="00B122A1" w:rsidRPr="00CC4F0A">
        <w:rPr>
          <w:rFonts w:ascii="Tahoma" w:hAnsi="Tahoma" w:cs="Tahoma"/>
          <w:b/>
          <w:sz w:val="24"/>
          <w:szCs w:val="24"/>
        </w:rPr>
        <w:t>, 20</w:t>
      </w:r>
      <w:r w:rsidR="00EF5884">
        <w:rPr>
          <w:rFonts w:ascii="Tahoma" w:hAnsi="Tahoma" w:cs="Tahoma"/>
          <w:b/>
          <w:sz w:val="24"/>
          <w:szCs w:val="24"/>
        </w:rPr>
        <w:t>22</w:t>
      </w:r>
    </w:p>
    <w:p w14:paraId="30FEC3FF" w14:textId="0094D16E" w:rsidR="008F2EF2" w:rsidRDefault="008F2EF2" w:rsidP="00B122A1">
      <w:pPr>
        <w:spacing w:before="20" w:after="40"/>
        <w:ind w:left="0"/>
        <w:jc w:val="center"/>
        <w:rPr>
          <w:rFonts w:ascii="Tahoma" w:hAnsi="Tahoma" w:cs="Tahoma"/>
          <w:b/>
          <w:sz w:val="24"/>
          <w:szCs w:val="24"/>
        </w:rPr>
      </w:pPr>
    </w:p>
    <w:p w14:paraId="683308BA" w14:textId="7D37E5A0" w:rsidR="008F2EF2" w:rsidRPr="00CC4F0A" w:rsidRDefault="008F2EF2" w:rsidP="00B122A1">
      <w:pPr>
        <w:spacing w:before="20" w:after="40"/>
        <w:ind w:left="0"/>
        <w:jc w:val="center"/>
        <w:rPr>
          <w:rFonts w:ascii="Tahoma" w:hAnsi="Tahoma" w:cs="Tahoma"/>
          <w:b/>
          <w:sz w:val="24"/>
          <w:szCs w:val="24"/>
        </w:rPr>
      </w:pPr>
      <w:r>
        <w:rPr>
          <w:rFonts w:ascii="Tahoma" w:hAnsi="Tahoma" w:cs="Tahoma"/>
          <w:b/>
          <w:sz w:val="24"/>
          <w:szCs w:val="24"/>
        </w:rPr>
        <w:t xml:space="preserve">Revised: </w:t>
      </w:r>
      <w:r w:rsidR="00990040">
        <w:rPr>
          <w:rFonts w:ascii="Tahoma" w:hAnsi="Tahoma" w:cs="Tahoma"/>
          <w:b/>
          <w:sz w:val="24"/>
          <w:szCs w:val="24"/>
        </w:rPr>
        <w:t>June 2</w:t>
      </w:r>
      <w:r>
        <w:rPr>
          <w:rFonts w:ascii="Tahoma" w:hAnsi="Tahoma" w:cs="Tahoma"/>
          <w:b/>
          <w:sz w:val="24"/>
          <w:szCs w:val="24"/>
        </w:rPr>
        <w:t>, 2023</w:t>
      </w:r>
    </w:p>
    <w:p w14:paraId="10E45E92" w14:textId="77777777" w:rsidR="00B122A1" w:rsidRPr="00CC4F0A" w:rsidRDefault="00B122A1" w:rsidP="00B122A1">
      <w:pPr>
        <w:spacing w:before="20" w:after="40"/>
        <w:ind w:left="0"/>
        <w:rPr>
          <w:rFonts w:ascii="Tahoma" w:hAnsi="Tahoma" w:cs="Tahoma"/>
          <w:b/>
          <w:sz w:val="24"/>
          <w:szCs w:val="24"/>
        </w:rPr>
      </w:pPr>
      <w:r w:rsidRPr="00CC4F0A">
        <w:rPr>
          <w:rFonts w:ascii="Tahoma" w:hAnsi="Tahoma" w:cs="Tahoma"/>
          <w:b/>
          <w:sz w:val="24"/>
          <w:szCs w:val="24"/>
        </w:rPr>
        <w:br w:type="page"/>
      </w:r>
    </w:p>
    <w:p w14:paraId="45B06DDB" w14:textId="77777777" w:rsidR="00B122A1" w:rsidRPr="00B122A1" w:rsidRDefault="00B122A1" w:rsidP="00B122A1">
      <w:pPr>
        <w:spacing w:before="0" w:after="360"/>
        <w:ind w:left="0"/>
        <w:jc w:val="center"/>
        <w:rPr>
          <w:rFonts w:ascii="Tahoma" w:hAnsi="Tahoma" w:cs="Tahoma"/>
          <w:b/>
          <w:color w:val="000000"/>
          <w:sz w:val="22"/>
        </w:rPr>
      </w:pPr>
    </w:p>
    <w:p w14:paraId="1C7349B8" w14:textId="77777777" w:rsidR="00B122A1" w:rsidRPr="00B122A1" w:rsidRDefault="00B122A1" w:rsidP="00B122A1">
      <w:pPr>
        <w:spacing w:before="0" w:after="360"/>
        <w:ind w:left="0"/>
        <w:jc w:val="center"/>
        <w:rPr>
          <w:rFonts w:ascii="Tahoma" w:hAnsi="Tahoma" w:cs="Tahoma"/>
          <w:b/>
          <w:color w:val="000000"/>
          <w:sz w:val="24"/>
          <w:szCs w:val="24"/>
        </w:rPr>
      </w:pPr>
      <w:r w:rsidRPr="00B122A1">
        <w:rPr>
          <w:rFonts w:ascii="Tahoma" w:hAnsi="Tahoma" w:cs="Tahoma"/>
          <w:b/>
          <w:color w:val="000000"/>
          <w:sz w:val="24"/>
          <w:szCs w:val="24"/>
        </w:rPr>
        <w:t>TABLE OF CONTENTS</w:t>
      </w:r>
    </w:p>
    <w:p w14:paraId="0DDFE58C" w14:textId="61754F14" w:rsidR="00B122A1" w:rsidRPr="00B122A1" w:rsidRDefault="00B122A1" w:rsidP="00B122A1">
      <w:pPr>
        <w:tabs>
          <w:tab w:val="left" w:pos="288"/>
          <w:tab w:val="right" w:leader="dot" w:pos="8640"/>
        </w:tabs>
        <w:spacing w:before="320" w:after="80" w:line="240" w:lineRule="auto"/>
        <w:ind w:left="0"/>
        <w:rPr>
          <w:rFonts w:ascii="Tahoma" w:hAnsi="Tahoma" w:cs="Tahoma"/>
          <w:color w:val="000000"/>
          <w:sz w:val="20"/>
          <w:szCs w:val="20"/>
        </w:rPr>
      </w:pPr>
      <w:r w:rsidRPr="00B122A1">
        <w:rPr>
          <w:rFonts w:ascii="Tahoma" w:hAnsi="Tahoma" w:cs="Tahoma"/>
          <w:color w:val="000000"/>
          <w:sz w:val="20"/>
          <w:szCs w:val="20"/>
        </w:rPr>
        <w:t>IMPORTANT NOTICE</w:t>
      </w:r>
      <w:r w:rsidR="00CD26B8">
        <w:rPr>
          <w:rFonts w:ascii="Tahoma" w:hAnsi="Tahoma" w:cs="Tahoma"/>
          <w:color w:val="000000"/>
          <w:sz w:val="20"/>
          <w:szCs w:val="20"/>
        </w:rPr>
        <w:tab/>
        <w:t>3</w:t>
      </w:r>
    </w:p>
    <w:p w14:paraId="2148CE92" w14:textId="77777777" w:rsidR="00946508" w:rsidRDefault="00B122A1" w:rsidP="00946508">
      <w:pPr>
        <w:tabs>
          <w:tab w:val="left" w:pos="288"/>
          <w:tab w:val="right" w:leader="dot" w:pos="8640"/>
        </w:tabs>
        <w:spacing w:before="320" w:after="80" w:line="240" w:lineRule="auto"/>
        <w:ind w:left="0"/>
        <w:rPr>
          <w:rFonts w:ascii="Tahoma" w:hAnsi="Tahoma" w:cs="Tahoma"/>
          <w:color w:val="000000"/>
          <w:sz w:val="20"/>
          <w:szCs w:val="20"/>
        </w:rPr>
      </w:pPr>
      <w:r w:rsidRPr="00B122A1">
        <w:rPr>
          <w:rFonts w:ascii="Tahoma" w:hAnsi="Tahoma" w:cs="Tahoma"/>
          <w:color w:val="000000"/>
          <w:sz w:val="20"/>
          <w:szCs w:val="20"/>
        </w:rPr>
        <w:t>1.</w:t>
      </w:r>
      <w:r w:rsidRPr="00B122A1">
        <w:rPr>
          <w:rFonts w:ascii="Tahoma" w:hAnsi="Tahoma" w:cs="Tahoma"/>
          <w:color w:val="000000"/>
          <w:sz w:val="20"/>
          <w:szCs w:val="20"/>
        </w:rPr>
        <w:tab/>
        <w:t>EQUAL EMPLOYMENT OPPORTUNITY / UNLAWFUL HARASSMENT POLICY</w:t>
      </w:r>
      <w:r w:rsidR="00CD26B8">
        <w:rPr>
          <w:rFonts w:ascii="Tahoma" w:hAnsi="Tahoma" w:cs="Tahoma"/>
          <w:color w:val="000000"/>
          <w:sz w:val="20"/>
          <w:szCs w:val="20"/>
        </w:rPr>
        <w:tab/>
        <w:t>4</w:t>
      </w:r>
    </w:p>
    <w:p w14:paraId="00DF6696" w14:textId="2A6C8C22" w:rsidR="00946508" w:rsidRDefault="00946508" w:rsidP="00946508">
      <w:pPr>
        <w:tabs>
          <w:tab w:val="left" w:pos="288"/>
          <w:tab w:val="right" w:leader="dot" w:pos="8640"/>
        </w:tabs>
        <w:spacing w:before="320" w:after="80" w:line="240" w:lineRule="auto"/>
        <w:ind w:left="0"/>
        <w:rPr>
          <w:rFonts w:ascii="Tahoma" w:hAnsi="Tahoma" w:cs="Tahoma"/>
          <w:color w:val="000000"/>
          <w:sz w:val="20"/>
          <w:szCs w:val="20"/>
        </w:rPr>
      </w:pPr>
      <w:r>
        <w:rPr>
          <w:rFonts w:ascii="Tahoma" w:hAnsi="Tahoma" w:cs="Tahoma"/>
          <w:color w:val="000000"/>
          <w:sz w:val="20"/>
          <w:szCs w:val="20"/>
        </w:rPr>
        <w:t>2. HARASSMENT</w:t>
      </w:r>
      <w:r>
        <w:rPr>
          <w:rFonts w:ascii="Tahoma" w:hAnsi="Tahoma" w:cs="Tahoma"/>
          <w:color w:val="000000"/>
          <w:sz w:val="20"/>
          <w:szCs w:val="20"/>
        </w:rPr>
        <w:tab/>
        <w:t>4</w:t>
      </w:r>
    </w:p>
    <w:p w14:paraId="2CE0EBF3" w14:textId="77777777" w:rsidR="00946508" w:rsidRDefault="00946508" w:rsidP="00C72836">
      <w:pPr>
        <w:tabs>
          <w:tab w:val="left" w:pos="648"/>
          <w:tab w:val="right" w:leader="dot" w:pos="8640"/>
        </w:tabs>
        <w:spacing w:before="0" w:after="80" w:line="240" w:lineRule="auto"/>
        <w:ind w:left="0"/>
        <w:rPr>
          <w:rFonts w:ascii="Tahoma" w:hAnsi="Tahoma" w:cs="Tahoma"/>
          <w:color w:val="000000"/>
          <w:sz w:val="20"/>
          <w:szCs w:val="20"/>
        </w:rPr>
      </w:pPr>
    </w:p>
    <w:p w14:paraId="04197FFE" w14:textId="0D82FDB3" w:rsidR="00B122A1" w:rsidRDefault="00946508" w:rsidP="00C72836">
      <w:pPr>
        <w:tabs>
          <w:tab w:val="left" w:pos="648"/>
          <w:tab w:val="right" w:leader="dot" w:pos="8640"/>
        </w:tabs>
        <w:spacing w:before="0" w:after="80" w:line="240" w:lineRule="auto"/>
        <w:ind w:left="0"/>
        <w:rPr>
          <w:rFonts w:ascii="Tahoma" w:hAnsi="Tahoma" w:cs="Tahoma"/>
          <w:color w:val="000000"/>
          <w:sz w:val="20"/>
          <w:szCs w:val="20"/>
        </w:rPr>
      </w:pPr>
      <w:r>
        <w:rPr>
          <w:rFonts w:ascii="Tahoma" w:hAnsi="Tahoma" w:cs="Tahoma"/>
          <w:color w:val="000000"/>
          <w:sz w:val="20"/>
          <w:szCs w:val="20"/>
        </w:rPr>
        <w:t>3</w:t>
      </w:r>
      <w:r w:rsidR="00C72836">
        <w:rPr>
          <w:rFonts w:ascii="Tahoma" w:hAnsi="Tahoma" w:cs="Tahoma"/>
          <w:color w:val="000000"/>
          <w:sz w:val="20"/>
          <w:szCs w:val="20"/>
        </w:rPr>
        <w:t>. SEXUAL HARASSMENT</w:t>
      </w:r>
      <w:r w:rsidR="00B122A1" w:rsidRPr="00B122A1">
        <w:rPr>
          <w:rFonts w:ascii="Tahoma" w:hAnsi="Tahoma" w:cs="Tahoma"/>
          <w:color w:val="000000"/>
          <w:sz w:val="20"/>
          <w:szCs w:val="20"/>
        </w:rPr>
        <w:t xml:space="preserve"> </w:t>
      </w:r>
      <w:r w:rsidR="00CD26B8">
        <w:rPr>
          <w:rFonts w:ascii="Tahoma" w:hAnsi="Tahoma" w:cs="Tahoma"/>
          <w:color w:val="000000"/>
          <w:sz w:val="20"/>
          <w:szCs w:val="20"/>
        </w:rPr>
        <w:tab/>
        <w:t>4</w:t>
      </w:r>
    </w:p>
    <w:p w14:paraId="754B666F" w14:textId="68A5A92E" w:rsidR="009926B3" w:rsidRDefault="009926B3" w:rsidP="00C72836">
      <w:pPr>
        <w:tabs>
          <w:tab w:val="left" w:pos="648"/>
          <w:tab w:val="right" w:leader="dot" w:pos="8640"/>
        </w:tabs>
        <w:spacing w:before="0" w:after="80" w:line="240" w:lineRule="auto"/>
        <w:ind w:left="0"/>
        <w:rPr>
          <w:rFonts w:ascii="Tahoma" w:hAnsi="Tahoma" w:cs="Tahoma"/>
          <w:color w:val="000000"/>
          <w:sz w:val="20"/>
          <w:szCs w:val="20"/>
        </w:rPr>
      </w:pPr>
    </w:p>
    <w:p w14:paraId="36584977" w14:textId="36BB255B" w:rsidR="009926B3" w:rsidRDefault="009926B3" w:rsidP="00C72836">
      <w:pPr>
        <w:tabs>
          <w:tab w:val="left" w:pos="648"/>
          <w:tab w:val="right" w:leader="dot" w:pos="8640"/>
        </w:tabs>
        <w:spacing w:before="0" w:after="80" w:line="240" w:lineRule="auto"/>
        <w:ind w:left="0"/>
        <w:rPr>
          <w:rFonts w:ascii="Tahoma" w:hAnsi="Tahoma" w:cs="Tahoma"/>
          <w:color w:val="000000"/>
          <w:sz w:val="20"/>
          <w:szCs w:val="20"/>
        </w:rPr>
      </w:pPr>
      <w:r>
        <w:rPr>
          <w:rFonts w:ascii="Tahoma" w:hAnsi="Tahoma" w:cs="Tahoma"/>
          <w:color w:val="000000"/>
          <w:sz w:val="20"/>
          <w:szCs w:val="20"/>
        </w:rPr>
        <w:t>4. BULLYING</w:t>
      </w:r>
      <w:r>
        <w:rPr>
          <w:rFonts w:ascii="Tahoma" w:hAnsi="Tahoma" w:cs="Tahoma"/>
          <w:color w:val="000000"/>
          <w:sz w:val="20"/>
          <w:szCs w:val="20"/>
        </w:rPr>
        <w:tab/>
      </w:r>
      <w:r w:rsidR="00FA783C">
        <w:rPr>
          <w:rFonts w:ascii="Tahoma" w:hAnsi="Tahoma" w:cs="Tahoma"/>
          <w:color w:val="000000"/>
          <w:sz w:val="20"/>
          <w:szCs w:val="20"/>
        </w:rPr>
        <w:t>6</w:t>
      </w:r>
    </w:p>
    <w:p w14:paraId="2EDD5829" w14:textId="77777777" w:rsidR="00946508" w:rsidRDefault="00946508" w:rsidP="00C72836">
      <w:pPr>
        <w:tabs>
          <w:tab w:val="left" w:pos="648"/>
          <w:tab w:val="right" w:leader="dot" w:pos="8640"/>
        </w:tabs>
        <w:spacing w:before="0" w:after="80" w:line="240" w:lineRule="auto"/>
        <w:ind w:left="0"/>
        <w:rPr>
          <w:rFonts w:ascii="Tahoma" w:hAnsi="Tahoma" w:cs="Tahoma"/>
          <w:color w:val="000000"/>
          <w:sz w:val="20"/>
          <w:szCs w:val="20"/>
        </w:rPr>
      </w:pPr>
    </w:p>
    <w:p w14:paraId="614FEB2B" w14:textId="1DBFC187" w:rsidR="00B122A1" w:rsidRPr="00B122A1" w:rsidRDefault="00845DF1" w:rsidP="00C72836">
      <w:pPr>
        <w:tabs>
          <w:tab w:val="left" w:pos="648"/>
          <w:tab w:val="right" w:leader="dot" w:pos="8640"/>
        </w:tabs>
        <w:spacing w:before="0" w:after="80" w:line="240" w:lineRule="auto"/>
        <w:ind w:left="0"/>
        <w:rPr>
          <w:rFonts w:ascii="Tahoma" w:hAnsi="Tahoma" w:cs="Tahoma"/>
          <w:color w:val="000000"/>
          <w:sz w:val="20"/>
          <w:szCs w:val="20"/>
        </w:rPr>
      </w:pPr>
      <w:r>
        <w:rPr>
          <w:rFonts w:ascii="Tahoma" w:hAnsi="Tahoma" w:cs="Tahoma"/>
          <w:color w:val="000000"/>
          <w:sz w:val="20"/>
          <w:szCs w:val="20"/>
        </w:rPr>
        <w:t>5</w:t>
      </w:r>
      <w:r w:rsidR="00C72836">
        <w:rPr>
          <w:rFonts w:ascii="Tahoma" w:hAnsi="Tahoma" w:cs="Tahoma"/>
          <w:color w:val="000000"/>
          <w:sz w:val="20"/>
          <w:szCs w:val="20"/>
        </w:rPr>
        <w:t>.</w:t>
      </w:r>
      <w:r w:rsidR="00B122A1" w:rsidRPr="00B122A1">
        <w:rPr>
          <w:rFonts w:ascii="Tahoma" w:hAnsi="Tahoma" w:cs="Tahoma"/>
          <w:color w:val="000000"/>
          <w:sz w:val="20"/>
          <w:szCs w:val="20"/>
        </w:rPr>
        <w:t xml:space="preserve"> A</w:t>
      </w:r>
      <w:r w:rsidR="00C72836">
        <w:rPr>
          <w:rFonts w:ascii="Tahoma" w:hAnsi="Tahoma" w:cs="Tahoma"/>
          <w:color w:val="000000"/>
          <w:sz w:val="20"/>
          <w:szCs w:val="20"/>
        </w:rPr>
        <w:t>MERICANS</w:t>
      </w:r>
      <w:r w:rsidR="00B122A1" w:rsidRPr="00B122A1">
        <w:rPr>
          <w:rFonts w:ascii="Tahoma" w:hAnsi="Tahoma" w:cs="Tahoma"/>
          <w:color w:val="000000"/>
          <w:sz w:val="20"/>
          <w:szCs w:val="20"/>
        </w:rPr>
        <w:t xml:space="preserve"> </w:t>
      </w:r>
      <w:r w:rsidR="00C72836">
        <w:rPr>
          <w:rFonts w:ascii="Tahoma" w:hAnsi="Tahoma" w:cs="Tahoma"/>
          <w:color w:val="000000"/>
          <w:sz w:val="20"/>
          <w:szCs w:val="20"/>
        </w:rPr>
        <w:t>WITH DISABILITY ACT</w:t>
      </w:r>
      <w:r w:rsidR="00B122A1" w:rsidRPr="00B122A1">
        <w:rPr>
          <w:rFonts w:ascii="Tahoma" w:hAnsi="Tahoma" w:cs="Tahoma"/>
          <w:color w:val="000000"/>
          <w:sz w:val="20"/>
          <w:szCs w:val="20"/>
        </w:rPr>
        <w:t xml:space="preserve"> (ADA) </w:t>
      </w:r>
      <w:r w:rsidR="00C72836">
        <w:rPr>
          <w:rFonts w:ascii="Tahoma" w:hAnsi="Tahoma" w:cs="Tahoma"/>
          <w:color w:val="000000"/>
          <w:sz w:val="20"/>
          <w:szCs w:val="20"/>
        </w:rPr>
        <w:t>AND</w:t>
      </w:r>
      <w:r w:rsidR="00B122A1" w:rsidRPr="00B122A1">
        <w:rPr>
          <w:rFonts w:ascii="Tahoma" w:hAnsi="Tahoma" w:cs="Tahoma"/>
          <w:color w:val="000000"/>
          <w:sz w:val="20"/>
          <w:szCs w:val="20"/>
        </w:rPr>
        <w:t xml:space="preserve"> </w:t>
      </w:r>
      <w:r w:rsidR="00C72836">
        <w:rPr>
          <w:rFonts w:ascii="Tahoma" w:hAnsi="Tahoma" w:cs="Tahoma"/>
          <w:color w:val="000000"/>
          <w:sz w:val="20"/>
          <w:szCs w:val="20"/>
        </w:rPr>
        <w:t>RELIGIOUS</w:t>
      </w:r>
      <w:r w:rsidR="00B122A1" w:rsidRPr="00B122A1">
        <w:rPr>
          <w:rFonts w:ascii="Tahoma" w:hAnsi="Tahoma" w:cs="Tahoma"/>
          <w:color w:val="000000"/>
          <w:sz w:val="20"/>
          <w:szCs w:val="20"/>
        </w:rPr>
        <w:t xml:space="preserve"> A</w:t>
      </w:r>
      <w:r w:rsidR="00C72836">
        <w:rPr>
          <w:rFonts w:ascii="Tahoma" w:hAnsi="Tahoma" w:cs="Tahoma"/>
          <w:color w:val="000000"/>
          <w:sz w:val="20"/>
          <w:szCs w:val="20"/>
        </w:rPr>
        <w:t>CCOMMODATION</w:t>
      </w:r>
      <w:r w:rsidR="00B122A1" w:rsidRPr="00B122A1">
        <w:rPr>
          <w:rFonts w:ascii="Tahoma" w:hAnsi="Tahoma" w:cs="Tahoma"/>
          <w:color w:val="000000"/>
          <w:sz w:val="20"/>
          <w:szCs w:val="20"/>
        </w:rPr>
        <w:t xml:space="preserve"> </w:t>
      </w:r>
      <w:r w:rsidR="00CD26B8">
        <w:rPr>
          <w:rFonts w:ascii="Tahoma" w:hAnsi="Tahoma" w:cs="Tahoma"/>
          <w:color w:val="000000"/>
          <w:sz w:val="20"/>
          <w:szCs w:val="20"/>
        </w:rPr>
        <w:tab/>
      </w:r>
      <w:r w:rsidR="00FA783C">
        <w:rPr>
          <w:rFonts w:ascii="Tahoma" w:hAnsi="Tahoma" w:cs="Tahoma"/>
          <w:color w:val="000000"/>
          <w:sz w:val="20"/>
          <w:szCs w:val="20"/>
        </w:rPr>
        <w:t>6</w:t>
      </w:r>
    </w:p>
    <w:p w14:paraId="64904F85" w14:textId="77777777" w:rsidR="00946508" w:rsidRDefault="00946508" w:rsidP="00C72836">
      <w:pPr>
        <w:tabs>
          <w:tab w:val="left" w:pos="648"/>
          <w:tab w:val="right" w:leader="dot" w:pos="8640"/>
        </w:tabs>
        <w:spacing w:before="0" w:after="80" w:line="240" w:lineRule="auto"/>
        <w:ind w:left="0"/>
        <w:rPr>
          <w:rFonts w:ascii="Tahoma" w:hAnsi="Tahoma" w:cs="Tahoma"/>
          <w:color w:val="000000"/>
          <w:sz w:val="20"/>
          <w:szCs w:val="20"/>
        </w:rPr>
      </w:pPr>
    </w:p>
    <w:p w14:paraId="51FDBDCA" w14:textId="455FC006" w:rsidR="00B122A1" w:rsidRPr="00B122A1" w:rsidRDefault="00845DF1" w:rsidP="00C72836">
      <w:pPr>
        <w:tabs>
          <w:tab w:val="left" w:pos="648"/>
          <w:tab w:val="right" w:leader="dot" w:pos="8640"/>
        </w:tabs>
        <w:spacing w:before="0" w:after="80" w:line="240" w:lineRule="auto"/>
        <w:ind w:left="0"/>
        <w:rPr>
          <w:rFonts w:ascii="Tahoma" w:hAnsi="Tahoma" w:cs="Tahoma"/>
          <w:color w:val="000000"/>
          <w:sz w:val="20"/>
          <w:szCs w:val="20"/>
        </w:rPr>
      </w:pPr>
      <w:r>
        <w:rPr>
          <w:rFonts w:ascii="Tahoma" w:hAnsi="Tahoma" w:cs="Tahoma"/>
          <w:color w:val="000000"/>
          <w:sz w:val="20"/>
          <w:szCs w:val="20"/>
        </w:rPr>
        <w:t>6</w:t>
      </w:r>
      <w:r w:rsidR="00C72836">
        <w:rPr>
          <w:rFonts w:ascii="Tahoma" w:hAnsi="Tahoma" w:cs="Tahoma"/>
          <w:color w:val="000000"/>
          <w:sz w:val="20"/>
          <w:szCs w:val="20"/>
        </w:rPr>
        <w:t>. DIVERISTY</w:t>
      </w:r>
      <w:r w:rsidR="00CD26B8">
        <w:rPr>
          <w:rFonts w:ascii="Tahoma" w:hAnsi="Tahoma" w:cs="Tahoma"/>
          <w:color w:val="000000"/>
          <w:sz w:val="20"/>
          <w:szCs w:val="20"/>
        </w:rPr>
        <w:tab/>
      </w:r>
      <w:r w:rsidR="00FA783C">
        <w:rPr>
          <w:rFonts w:ascii="Tahoma" w:hAnsi="Tahoma" w:cs="Tahoma"/>
          <w:color w:val="000000"/>
          <w:sz w:val="20"/>
          <w:szCs w:val="20"/>
        </w:rPr>
        <w:t>6</w:t>
      </w:r>
    </w:p>
    <w:p w14:paraId="0C2EB60A" w14:textId="77777777" w:rsidR="00946508" w:rsidRDefault="00946508" w:rsidP="00C72836">
      <w:pPr>
        <w:tabs>
          <w:tab w:val="left" w:pos="648"/>
          <w:tab w:val="right" w:leader="dot" w:pos="8640"/>
        </w:tabs>
        <w:spacing w:before="0" w:after="80" w:line="240" w:lineRule="auto"/>
        <w:ind w:left="0"/>
        <w:rPr>
          <w:rFonts w:ascii="Tahoma" w:hAnsi="Tahoma" w:cs="Tahoma"/>
          <w:color w:val="000000"/>
          <w:sz w:val="20"/>
          <w:szCs w:val="20"/>
        </w:rPr>
      </w:pPr>
    </w:p>
    <w:p w14:paraId="0E66E12D" w14:textId="52282EEE" w:rsidR="00B122A1" w:rsidRPr="00B122A1" w:rsidRDefault="00845DF1" w:rsidP="00C72836">
      <w:pPr>
        <w:tabs>
          <w:tab w:val="left" w:pos="648"/>
          <w:tab w:val="right" w:leader="dot" w:pos="8640"/>
        </w:tabs>
        <w:spacing w:before="0" w:after="80" w:line="240" w:lineRule="auto"/>
        <w:ind w:left="0"/>
        <w:rPr>
          <w:rFonts w:ascii="Tahoma" w:hAnsi="Tahoma" w:cs="Tahoma"/>
          <w:color w:val="000000"/>
          <w:sz w:val="20"/>
          <w:szCs w:val="20"/>
        </w:rPr>
      </w:pPr>
      <w:r>
        <w:rPr>
          <w:rFonts w:ascii="Tahoma" w:hAnsi="Tahoma" w:cs="Tahoma"/>
          <w:color w:val="000000"/>
          <w:sz w:val="20"/>
          <w:szCs w:val="20"/>
        </w:rPr>
        <w:t>7</w:t>
      </w:r>
      <w:r w:rsidR="00C72836">
        <w:rPr>
          <w:rFonts w:ascii="Tahoma" w:hAnsi="Tahoma" w:cs="Tahoma"/>
          <w:color w:val="000000"/>
          <w:sz w:val="20"/>
          <w:szCs w:val="20"/>
        </w:rPr>
        <w:t>. PREGNANCY ACCOMMODATION</w:t>
      </w:r>
      <w:r w:rsidR="00B122A1" w:rsidRPr="00B122A1">
        <w:rPr>
          <w:rFonts w:ascii="Tahoma" w:hAnsi="Tahoma" w:cs="Tahoma"/>
          <w:color w:val="000000"/>
          <w:sz w:val="20"/>
          <w:szCs w:val="20"/>
        </w:rPr>
        <w:t xml:space="preserve"> </w:t>
      </w:r>
      <w:r w:rsidR="00CD26B8">
        <w:rPr>
          <w:rFonts w:ascii="Tahoma" w:hAnsi="Tahoma" w:cs="Tahoma"/>
          <w:color w:val="000000"/>
          <w:sz w:val="20"/>
          <w:szCs w:val="20"/>
        </w:rPr>
        <w:tab/>
      </w:r>
      <w:r w:rsidR="00FA783C">
        <w:rPr>
          <w:rFonts w:ascii="Tahoma" w:hAnsi="Tahoma" w:cs="Tahoma"/>
          <w:color w:val="000000"/>
          <w:sz w:val="20"/>
          <w:szCs w:val="20"/>
        </w:rPr>
        <w:t>6</w:t>
      </w:r>
    </w:p>
    <w:p w14:paraId="1F76845B" w14:textId="77777777" w:rsidR="00946508" w:rsidRDefault="00946508" w:rsidP="00C72836">
      <w:pPr>
        <w:tabs>
          <w:tab w:val="left" w:pos="648"/>
          <w:tab w:val="right" w:leader="dot" w:pos="8640"/>
        </w:tabs>
        <w:spacing w:before="0" w:after="80" w:line="240" w:lineRule="auto"/>
        <w:ind w:left="0"/>
        <w:rPr>
          <w:rFonts w:ascii="Tahoma" w:hAnsi="Tahoma" w:cs="Tahoma"/>
          <w:color w:val="000000"/>
          <w:sz w:val="20"/>
          <w:szCs w:val="20"/>
        </w:rPr>
      </w:pPr>
    </w:p>
    <w:p w14:paraId="1BD93951" w14:textId="43C033E2" w:rsidR="00B122A1" w:rsidRPr="00B122A1" w:rsidRDefault="00845DF1" w:rsidP="00C72836">
      <w:pPr>
        <w:tabs>
          <w:tab w:val="left" w:pos="648"/>
          <w:tab w:val="right" w:leader="dot" w:pos="8640"/>
        </w:tabs>
        <w:spacing w:before="0" w:after="80" w:line="240" w:lineRule="auto"/>
        <w:ind w:left="0"/>
        <w:rPr>
          <w:rFonts w:ascii="Tahoma" w:hAnsi="Tahoma" w:cs="Tahoma"/>
          <w:color w:val="000000"/>
          <w:sz w:val="20"/>
          <w:szCs w:val="20"/>
        </w:rPr>
      </w:pPr>
      <w:r>
        <w:rPr>
          <w:rFonts w:ascii="Tahoma" w:hAnsi="Tahoma" w:cs="Tahoma"/>
          <w:color w:val="000000"/>
          <w:sz w:val="20"/>
          <w:szCs w:val="20"/>
        </w:rPr>
        <w:t>8</w:t>
      </w:r>
      <w:r w:rsidR="00C72836">
        <w:rPr>
          <w:rFonts w:ascii="Tahoma" w:hAnsi="Tahoma" w:cs="Tahoma"/>
          <w:color w:val="000000"/>
          <w:sz w:val="20"/>
          <w:szCs w:val="20"/>
        </w:rPr>
        <w:t>. RETALIATION</w:t>
      </w:r>
      <w:r w:rsidR="00CD26B8">
        <w:rPr>
          <w:rFonts w:ascii="Tahoma" w:hAnsi="Tahoma" w:cs="Tahoma"/>
          <w:color w:val="000000"/>
          <w:sz w:val="20"/>
          <w:szCs w:val="20"/>
        </w:rPr>
        <w:tab/>
      </w:r>
      <w:r w:rsidR="00FA783C">
        <w:rPr>
          <w:rFonts w:ascii="Tahoma" w:hAnsi="Tahoma" w:cs="Tahoma"/>
          <w:color w:val="000000"/>
          <w:sz w:val="20"/>
          <w:szCs w:val="20"/>
        </w:rPr>
        <w:t>7</w:t>
      </w:r>
    </w:p>
    <w:p w14:paraId="0D7DD723" w14:textId="77777777" w:rsidR="00946508" w:rsidRDefault="00946508" w:rsidP="00B122A1">
      <w:pPr>
        <w:tabs>
          <w:tab w:val="left" w:pos="288"/>
          <w:tab w:val="right" w:leader="dot" w:pos="8640"/>
        </w:tabs>
        <w:spacing w:before="0" w:after="80" w:line="240" w:lineRule="auto"/>
        <w:ind w:left="0"/>
        <w:rPr>
          <w:rFonts w:ascii="Tahoma" w:hAnsi="Tahoma" w:cs="Tahoma"/>
          <w:color w:val="000000"/>
          <w:sz w:val="20"/>
          <w:szCs w:val="20"/>
        </w:rPr>
      </w:pPr>
    </w:p>
    <w:p w14:paraId="67DB003C" w14:textId="5DE9033E" w:rsidR="00B122A1" w:rsidRPr="00B122A1" w:rsidRDefault="00845DF1" w:rsidP="00B122A1">
      <w:pPr>
        <w:tabs>
          <w:tab w:val="left" w:pos="288"/>
          <w:tab w:val="right" w:leader="dot" w:pos="8640"/>
        </w:tabs>
        <w:spacing w:before="0" w:after="80" w:line="240" w:lineRule="auto"/>
        <w:ind w:left="0"/>
        <w:rPr>
          <w:rFonts w:ascii="Tahoma" w:hAnsi="Tahoma" w:cs="Tahoma"/>
          <w:color w:val="000000"/>
          <w:sz w:val="20"/>
          <w:szCs w:val="20"/>
        </w:rPr>
      </w:pPr>
      <w:r>
        <w:rPr>
          <w:rFonts w:ascii="Tahoma" w:hAnsi="Tahoma" w:cs="Tahoma"/>
          <w:color w:val="000000"/>
          <w:sz w:val="20"/>
          <w:szCs w:val="20"/>
        </w:rPr>
        <w:t>9</w:t>
      </w:r>
      <w:r w:rsidR="00B122A1" w:rsidRPr="00B122A1">
        <w:rPr>
          <w:rFonts w:ascii="Tahoma" w:hAnsi="Tahoma" w:cs="Tahoma"/>
          <w:color w:val="000000"/>
          <w:sz w:val="20"/>
          <w:szCs w:val="20"/>
        </w:rPr>
        <w:t>.  EMPLOYEE STATUS</w:t>
      </w:r>
    </w:p>
    <w:p w14:paraId="57A4DA2F" w14:textId="0DB1C2EF" w:rsidR="00B122A1" w:rsidRPr="00B122A1" w:rsidRDefault="00B122A1" w:rsidP="00B122A1">
      <w:pPr>
        <w:tabs>
          <w:tab w:val="left" w:pos="288"/>
          <w:tab w:val="right" w:leader="dot" w:pos="8640"/>
        </w:tabs>
        <w:spacing w:before="0" w:after="80" w:line="240" w:lineRule="auto"/>
        <w:ind w:left="0"/>
        <w:rPr>
          <w:rFonts w:ascii="Tahoma" w:hAnsi="Tahoma" w:cs="Tahoma"/>
          <w:color w:val="000000"/>
          <w:sz w:val="20"/>
          <w:szCs w:val="20"/>
        </w:rPr>
      </w:pPr>
      <w:r w:rsidRPr="00B122A1">
        <w:rPr>
          <w:rFonts w:ascii="Tahoma" w:hAnsi="Tahoma" w:cs="Tahoma"/>
          <w:color w:val="000000"/>
          <w:sz w:val="20"/>
          <w:szCs w:val="20"/>
        </w:rPr>
        <w:tab/>
      </w:r>
      <w:r w:rsidR="00FC1FF5">
        <w:rPr>
          <w:rFonts w:ascii="Tahoma" w:hAnsi="Tahoma" w:cs="Tahoma"/>
          <w:color w:val="000000"/>
          <w:sz w:val="20"/>
          <w:szCs w:val="20"/>
        </w:rPr>
        <w:t>A.</w:t>
      </w:r>
      <w:r w:rsidRPr="00B122A1">
        <w:rPr>
          <w:rFonts w:ascii="Tahoma" w:hAnsi="Tahoma" w:cs="Tahoma"/>
          <w:color w:val="000000"/>
          <w:sz w:val="20"/>
          <w:szCs w:val="20"/>
        </w:rPr>
        <w:t xml:space="preserve">  Full-Time Employee </w:t>
      </w:r>
      <w:r w:rsidR="00CD26B8">
        <w:rPr>
          <w:rFonts w:ascii="Tahoma" w:hAnsi="Tahoma" w:cs="Tahoma"/>
          <w:color w:val="000000"/>
          <w:sz w:val="20"/>
          <w:szCs w:val="20"/>
        </w:rPr>
        <w:tab/>
      </w:r>
      <w:r w:rsidR="00FA783C">
        <w:rPr>
          <w:rFonts w:ascii="Tahoma" w:hAnsi="Tahoma" w:cs="Tahoma"/>
          <w:color w:val="000000"/>
          <w:sz w:val="20"/>
          <w:szCs w:val="20"/>
        </w:rPr>
        <w:t>7</w:t>
      </w:r>
    </w:p>
    <w:p w14:paraId="6A53157D" w14:textId="6C4388D0" w:rsidR="00B122A1" w:rsidRPr="00B122A1" w:rsidRDefault="00B122A1" w:rsidP="00B122A1">
      <w:pPr>
        <w:tabs>
          <w:tab w:val="left" w:pos="288"/>
          <w:tab w:val="right" w:leader="dot" w:pos="8640"/>
        </w:tabs>
        <w:spacing w:before="0" w:after="80" w:line="240" w:lineRule="auto"/>
        <w:ind w:left="0"/>
        <w:rPr>
          <w:rFonts w:ascii="Tahoma" w:hAnsi="Tahoma" w:cs="Tahoma"/>
          <w:color w:val="000000"/>
          <w:sz w:val="20"/>
          <w:szCs w:val="20"/>
        </w:rPr>
      </w:pPr>
      <w:r w:rsidRPr="00B122A1">
        <w:rPr>
          <w:rFonts w:ascii="Tahoma" w:hAnsi="Tahoma" w:cs="Tahoma"/>
          <w:color w:val="000000"/>
          <w:sz w:val="20"/>
          <w:szCs w:val="20"/>
        </w:rPr>
        <w:tab/>
      </w:r>
      <w:r w:rsidR="00FC1FF5">
        <w:rPr>
          <w:rFonts w:ascii="Tahoma" w:hAnsi="Tahoma" w:cs="Tahoma"/>
          <w:color w:val="000000"/>
          <w:sz w:val="20"/>
          <w:szCs w:val="20"/>
        </w:rPr>
        <w:t>B.</w:t>
      </w:r>
      <w:r w:rsidRPr="00B122A1">
        <w:rPr>
          <w:rFonts w:ascii="Tahoma" w:hAnsi="Tahoma" w:cs="Tahoma"/>
          <w:color w:val="000000"/>
          <w:sz w:val="20"/>
          <w:szCs w:val="20"/>
        </w:rPr>
        <w:t xml:space="preserve">  Part-Time Employee </w:t>
      </w:r>
      <w:r w:rsidR="00CD26B8">
        <w:rPr>
          <w:rFonts w:ascii="Tahoma" w:hAnsi="Tahoma" w:cs="Tahoma"/>
          <w:color w:val="000000"/>
          <w:sz w:val="20"/>
          <w:szCs w:val="20"/>
        </w:rPr>
        <w:tab/>
      </w:r>
      <w:r w:rsidR="00FA783C">
        <w:rPr>
          <w:rFonts w:ascii="Tahoma" w:hAnsi="Tahoma" w:cs="Tahoma"/>
          <w:color w:val="000000"/>
          <w:sz w:val="20"/>
          <w:szCs w:val="20"/>
        </w:rPr>
        <w:t>7</w:t>
      </w:r>
    </w:p>
    <w:p w14:paraId="245870AE" w14:textId="423C5306" w:rsidR="00B122A1" w:rsidRPr="00B122A1" w:rsidRDefault="00B122A1" w:rsidP="00B122A1">
      <w:pPr>
        <w:tabs>
          <w:tab w:val="left" w:pos="288"/>
          <w:tab w:val="right" w:leader="dot" w:pos="8640"/>
        </w:tabs>
        <w:spacing w:before="0" w:after="80" w:line="240" w:lineRule="auto"/>
        <w:ind w:left="0"/>
        <w:rPr>
          <w:rFonts w:ascii="Tahoma" w:hAnsi="Tahoma" w:cs="Tahoma"/>
          <w:color w:val="000000"/>
          <w:sz w:val="20"/>
          <w:szCs w:val="20"/>
        </w:rPr>
      </w:pPr>
      <w:r w:rsidRPr="00B122A1">
        <w:rPr>
          <w:rFonts w:ascii="Tahoma" w:hAnsi="Tahoma" w:cs="Tahoma"/>
          <w:color w:val="000000"/>
          <w:sz w:val="20"/>
          <w:szCs w:val="20"/>
        </w:rPr>
        <w:tab/>
      </w:r>
      <w:r w:rsidR="00B54CD9">
        <w:rPr>
          <w:rFonts w:ascii="Tahoma" w:hAnsi="Tahoma" w:cs="Tahoma"/>
          <w:color w:val="000000"/>
          <w:sz w:val="20"/>
          <w:szCs w:val="20"/>
        </w:rPr>
        <w:t>C</w:t>
      </w:r>
      <w:r w:rsidR="00FC1FF5">
        <w:rPr>
          <w:rFonts w:ascii="Tahoma" w:hAnsi="Tahoma" w:cs="Tahoma"/>
          <w:color w:val="000000"/>
          <w:sz w:val="20"/>
          <w:szCs w:val="20"/>
        </w:rPr>
        <w:t>.</w:t>
      </w:r>
      <w:r w:rsidRPr="00B122A1">
        <w:rPr>
          <w:rFonts w:ascii="Tahoma" w:hAnsi="Tahoma" w:cs="Tahoma"/>
          <w:color w:val="000000"/>
          <w:sz w:val="20"/>
          <w:szCs w:val="20"/>
        </w:rPr>
        <w:t xml:space="preserve">  Seasonal Employee </w:t>
      </w:r>
      <w:r w:rsidR="00CD26B8">
        <w:rPr>
          <w:rFonts w:ascii="Tahoma" w:hAnsi="Tahoma" w:cs="Tahoma"/>
          <w:color w:val="000000"/>
          <w:sz w:val="20"/>
          <w:szCs w:val="20"/>
        </w:rPr>
        <w:tab/>
      </w:r>
      <w:r w:rsidR="00FA783C">
        <w:rPr>
          <w:rFonts w:ascii="Tahoma" w:hAnsi="Tahoma" w:cs="Tahoma"/>
          <w:color w:val="000000"/>
          <w:sz w:val="20"/>
          <w:szCs w:val="20"/>
        </w:rPr>
        <w:t>7</w:t>
      </w:r>
    </w:p>
    <w:p w14:paraId="6FE78A51" w14:textId="516E0ED5" w:rsidR="00B122A1" w:rsidRPr="00B122A1" w:rsidRDefault="00B122A1" w:rsidP="00B122A1">
      <w:pPr>
        <w:tabs>
          <w:tab w:val="left" w:pos="288"/>
          <w:tab w:val="right" w:leader="dot" w:pos="8640"/>
        </w:tabs>
        <w:spacing w:before="0" w:after="80" w:line="240" w:lineRule="auto"/>
        <w:ind w:left="0"/>
        <w:rPr>
          <w:rFonts w:ascii="Tahoma" w:hAnsi="Tahoma" w:cs="Tahoma"/>
          <w:color w:val="000000"/>
          <w:sz w:val="20"/>
          <w:szCs w:val="20"/>
        </w:rPr>
      </w:pPr>
      <w:r w:rsidRPr="00B122A1">
        <w:rPr>
          <w:rFonts w:ascii="Tahoma" w:hAnsi="Tahoma" w:cs="Tahoma"/>
          <w:color w:val="000000"/>
          <w:sz w:val="20"/>
          <w:szCs w:val="20"/>
        </w:rPr>
        <w:tab/>
      </w:r>
      <w:r w:rsidR="00B54CD9">
        <w:rPr>
          <w:rFonts w:ascii="Tahoma" w:hAnsi="Tahoma" w:cs="Tahoma"/>
          <w:color w:val="000000"/>
          <w:sz w:val="20"/>
          <w:szCs w:val="20"/>
        </w:rPr>
        <w:t>D</w:t>
      </w:r>
      <w:r w:rsidR="00FC1FF5">
        <w:rPr>
          <w:rFonts w:ascii="Tahoma" w:hAnsi="Tahoma" w:cs="Tahoma"/>
          <w:color w:val="000000"/>
          <w:sz w:val="20"/>
          <w:szCs w:val="20"/>
        </w:rPr>
        <w:t>.</w:t>
      </w:r>
      <w:r w:rsidRPr="00B122A1">
        <w:rPr>
          <w:rFonts w:ascii="Tahoma" w:hAnsi="Tahoma" w:cs="Tahoma"/>
          <w:color w:val="000000"/>
          <w:sz w:val="20"/>
          <w:szCs w:val="20"/>
        </w:rPr>
        <w:t xml:space="preserve">  </w:t>
      </w:r>
      <w:r w:rsidR="001707AE">
        <w:rPr>
          <w:rFonts w:ascii="Tahoma" w:hAnsi="Tahoma" w:cs="Tahoma"/>
          <w:color w:val="000000"/>
          <w:sz w:val="20"/>
          <w:szCs w:val="20"/>
        </w:rPr>
        <w:t xml:space="preserve"> </w:t>
      </w:r>
      <w:r w:rsidRPr="00B122A1">
        <w:rPr>
          <w:rFonts w:ascii="Tahoma" w:hAnsi="Tahoma" w:cs="Tahoma"/>
          <w:color w:val="000000"/>
          <w:sz w:val="20"/>
          <w:szCs w:val="20"/>
        </w:rPr>
        <w:t xml:space="preserve">Appointed Officer </w:t>
      </w:r>
      <w:r w:rsidR="00CD26B8">
        <w:rPr>
          <w:rFonts w:ascii="Tahoma" w:hAnsi="Tahoma" w:cs="Tahoma"/>
          <w:color w:val="000000"/>
          <w:sz w:val="20"/>
          <w:szCs w:val="20"/>
        </w:rPr>
        <w:tab/>
      </w:r>
      <w:r w:rsidR="00B54CD9">
        <w:rPr>
          <w:rFonts w:ascii="Tahoma" w:hAnsi="Tahoma" w:cs="Tahoma"/>
          <w:color w:val="000000"/>
          <w:sz w:val="20"/>
          <w:szCs w:val="20"/>
        </w:rPr>
        <w:t>7</w:t>
      </w:r>
      <w:r w:rsidR="00CD26B8">
        <w:rPr>
          <w:rFonts w:ascii="Tahoma" w:hAnsi="Tahoma" w:cs="Tahoma"/>
          <w:color w:val="000000"/>
          <w:sz w:val="20"/>
          <w:szCs w:val="20"/>
        </w:rPr>
        <w:tab/>
      </w:r>
    </w:p>
    <w:p w14:paraId="20B22DBA" w14:textId="403C11B1" w:rsidR="00B122A1" w:rsidRPr="00B122A1" w:rsidRDefault="00B122A1" w:rsidP="00B122A1">
      <w:pPr>
        <w:tabs>
          <w:tab w:val="left" w:pos="288"/>
          <w:tab w:val="right" w:leader="dot" w:pos="8640"/>
        </w:tabs>
        <w:spacing w:before="0" w:after="80" w:line="240" w:lineRule="auto"/>
        <w:ind w:left="0"/>
        <w:rPr>
          <w:rFonts w:ascii="Tahoma" w:hAnsi="Tahoma" w:cs="Tahoma"/>
          <w:color w:val="000000"/>
          <w:sz w:val="20"/>
          <w:szCs w:val="20"/>
        </w:rPr>
      </w:pPr>
      <w:r w:rsidRPr="00B122A1">
        <w:rPr>
          <w:rFonts w:ascii="Tahoma" w:hAnsi="Tahoma" w:cs="Tahoma"/>
          <w:color w:val="000000"/>
          <w:sz w:val="20"/>
          <w:szCs w:val="20"/>
        </w:rPr>
        <w:tab/>
      </w:r>
      <w:r w:rsidR="00B54CD9">
        <w:rPr>
          <w:rFonts w:ascii="Tahoma" w:hAnsi="Tahoma" w:cs="Tahoma"/>
          <w:color w:val="000000"/>
          <w:sz w:val="20"/>
          <w:szCs w:val="20"/>
        </w:rPr>
        <w:t>E</w:t>
      </w:r>
      <w:r w:rsidR="00FC1FF5">
        <w:rPr>
          <w:rFonts w:ascii="Tahoma" w:hAnsi="Tahoma" w:cs="Tahoma"/>
          <w:color w:val="000000"/>
          <w:sz w:val="20"/>
          <w:szCs w:val="20"/>
        </w:rPr>
        <w:t>.</w:t>
      </w:r>
      <w:r w:rsidRPr="00B122A1">
        <w:rPr>
          <w:rFonts w:ascii="Tahoma" w:hAnsi="Tahoma" w:cs="Tahoma"/>
          <w:color w:val="000000"/>
          <w:sz w:val="20"/>
          <w:szCs w:val="20"/>
        </w:rPr>
        <w:t xml:space="preserve">   Exempt Employee </w:t>
      </w:r>
      <w:r w:rsidR="00CD26B8">
        <w:rPr>
          <w:rFonts w:ascii="Tahoma" w:hAnsi="Tahoma" w:cs="Tahoma"/>
          <w:color w:val="000000"/>
          <w:sz w:val="20"/>
          <w:szCs w:val="20"/>
        </w:rPr>
        <w:tab/>
      </w:r>
      <w:r w:rsidR="00B54CD9">
        <w:rPr>
          <w:rFonts w:ascii="Tahoma" w:hAnsi="Tahoma" w:cs="Tahoma"/>
          <w:color w:val="000000"/>
          <w:sz w:val="20"/>
          <w:szCs w:val="20"/>
        </w:rPr>
        <w:t>7</w:t>
      </w:r>
    </w:p>
    <w:p w14:paraId="6E910C6A" w14:textId="2B60A2F3" w:rsidR="00B122A1" w:rsidRPr="00B122A1" w:rsidRDefault="00B122A1" w:rsidP="00B122A1">
      <w:pPr>
        <w:tabs>
          <w:tab w:val="left" w:pos="288"/>
          <w:tab w:val="right" w:leader="dot" w:pos="8640"/>
        </w:tabs>
        <w:spacing w:before="0" w:after="80" w:line="240" w:lineRule="auto"/>
        <w:ind w:left="0"/>
        <w:rPr>
          <w:rFonts w:ascii="Tahoma" w:hAnsi="Tahoma" w:cs="Tahoma"/>
          <w:color w:val="000000"/>
          <w:sz w:val="20"/>
          <w:szCs w:val="20"/>
        </w:rPr>
      </w:pPr>
      <w:r w:rsidRPr="00B122A1">
        <w:rPr>
          <w:rFonts w:ascii="Tahoma" w:hAnsi="Tahoma" w:cs="Tahoma"/>
          <w:color w:val="000000"/>
          <w:sz w:val="20"/>
          <w:szCs w:val="20"/>
        </w:rPr>
        <w:tab/>
      </w:r>
      <w:r w:rsidR="00B54CD9">
        <w:rPr>
          <w:rFonts w:ascii="Tahoma" w:hAnsi="Tahoma" w:cs="Tahoma"/>
          <w:color w:val="000000"/>
          <w:sz w:val="20"/>
          <w:szCs w:val="20"/>
        </w:rPr>
        <w:t>F</w:t>
      </w:r>
      <w:r w:rsidR="00FC1FF5">
        <w:rPr>
          <w:rFonts w:ascii="Tahoma" w:hAnsi="Tahoma" w:cs="Tahoma"/>
          <w:color w:val="000000"/>
          <w:sz w:val="20"/>
          <w:szCs w:val="20"/>
        </w:rPr>
        <w:t>.</w:t>
      </w:r>
      <w:r w:rsidRPr="00B122A1">
        <w:rPr>
          <w:rFonts w:ascii="Tahoma" w:hAnsi="Tahoma" w:cs="Tahoma"/>
          <w:color w:val="000000"/>
          <w:sz w:val="20"/>
          <w:szCs w:val="20"/>
        </w:rPr>
        <w:t xml:space="preserve">   Non-Exempt Employee </w:t>
      </w:r>
      <w:r w:rsidR="00CD26B8">
        <w:rPr>
          <w:rFonts w:ascii="Tahoma" w:hAnsi="Tahoma" w:cs="Tahoma"/>
          <w:color w:val="000000"/>
          <w:sz w:val="20"/>
          <w:szCs w:val="20"/>
        </w:rPr>
        <w:tab/>
      </w:r>
      <w:r w:rsidR="00FA783C">
        <w:rPr>
          <w:rFonts w:ascii="Tahoma" w:hAnsi="Tahoma" w:cs="Tahoma"/>
          <w:color w:val="000000"/>
          <w:sz w:val="20"/>
          <w:szCs w:val="20"/>
        </w:rPr>
        <w:t>8</w:t>
      </w:r>
    </w:p>
    <w:p w14:paraId="4D962229" w14:textId="0D5ABB2C" w:rsidR="00B122A1" w:rsidRPr="00B122A1" w:rsidRDefault="00B122A1" w:rsidP="00B122A1">
      <w:pPr>
        <w:tabs>
          <w:tab w:val="left" w:pos="288"/>
          <w:tab w:val="right" w:leader="dot" w:pos="8640"/>
        </w:tabs>
        <w:spacing w:before="0" w:after="80" w:line="240" w:lineRule="auto"/>
        <w:ind w:left="0"/>
        <w:rPr>
          <w:rFonts w:ascii="Tahoma" w:hAnsi="Tahoma" w:cs="Tahoma"/>
          <w:color w:val="000000"/>
          <w:sz w:val="20"/>
          <w:szCs w:val="20"/>
        </w:rPr>
      </w:pPr>
      <w:r w:rsidRPr="00B122A1">
        <w:rPr>
          <w:rFonts w:ascii="Tahoma" w:hAnsi="Tahoma" w:cs="Tahoma"/>
          <w:color w:val="000000"/>
          <w:sz w:val="20"/>
          <w:szCs w:val="20"/>
        </w:rPr>
        <w:tab/>
      </w:r>
      <w:r w:rsidR="00B54CD9">
        <w:rPr>
          <w:rFonts w:ascii="Tahoma" w:hAnsi="Tahoma" w:cs="Tahoma"/>
          <w:color w:val="000000"/>
          <w:sz w:val="20"/>
          <w:szCs w:val="20"/>
        </w:rPr>
        <w:t>G</w:t>
      </w:r>
      <w:r w:rsidR="00FC1FF5">
        <w:rPr>
          <w:rFonts w:ascii="Tahoma" w:hAnsi="Tahoma" w:cs="Tahoma"/>
          <w:color w:val="000000"/>
          <w:sz w:val="20"/>
          <w:szCs w:val="20"/>
        </w:rPr>
        <w:t>.</w:t>
      </w:r>
      <w:r w:rsidRPr="00B122A1">
        <w:rPr>
          <w:rFonts w:ascii="Tahoma" w:hAnsi="Tahoma" w:cs="Tahoma"/>
          <w:color w:val="000000"/>
          <w:sz w:val="20"/>
          <w:szCs w:val="20"/>
        </w:rPr>
        <w:t xml:space="preserve">   Period of Close Review (Probation Period)</w:t>
      </w:r>
      <w:r w:rsidR="00CD26B8">
        <w:rPr>
          <w:rFonts w:ascii="Tahoma" w:hAnsi="Tahoma" w:cs="Tahoma"/>
          <w:color w:val="000000"/>
          <w:sz w:val="20"/>
          <w:szCs w:val="20"/>
        </w:rPr>
        <w:tab/>
      </w:r>
      <w:r w:rsidR="00FA783C">
        <w:rPr>
          <w:rFonts w:ascii="Tahoma" w:hAnsi="Tahoma" w:cs="Tahoma"/>
          <w:color w:val="000000"/>
          <w:sz w:val="20"/>
          <w:szCs w:val="20"/>
        </w:rPr>
        <w:t>8</w:t>
      </w:r>
    </w:p>
    <w:p w14:paraId="13A96F37" w14:textId="2F14C5DF" w:rsidR="00B122A1" w:rsidRDefault="00B122A1" w:rsidP="00B122A1">
      <w:pPr>
        <w:tabs>
          <w:tab w:val="left" w:pos="288"/>
          <w:tab w:val="right" w:leader="dot" w:pos="8640"/>
        </w:tabs>
        <w:spacing w:before="0" w:after="80" w:line="240" w:lineRule="auto"/>
        <w:ind w:left="0"/>
        <w:rPr>
          <w:rFonts w:ascii="Tahoma" w:hAnsi="Tahoma" w:cs="Tahoma"/>
          <w:color w:val="000000"/>
          <w:sz w:val="20"/>
          <w:szCs w:val="20"/>
        </w:rPr>
      </w:pPr>
      <w:r w:rsidRPr="00B122A1">
        <w:rPr>
          <w:rFonts w:ascii="Tahoma" w:hAnsi="Tahoma" w:cs="Tahoma"/>
          <w:color w:val="000000"/>
          <w:sz w:val="20"/>
          <w:szCs w:val="20"/>
        </w:rPr>
        <w:tab/>
      </w:r>
      <w:r w:rsidR="00B54CD9">
        <w:rPr>
          <w:rFonts w:ascii="Tahoma" w:hAnsi="Tahoma" w:cs="Tahoma"/>
          <w:color w:val="000000"/>
          <w:sz w:val="20"/>
          <w:szCs w:val="20"/>
        </w:rPr>
        <w:t>H</w:t>
      </w:r>
      <w:r w:rsidR="00FC1FF5">
        <w:rPr>
          <w:rFonts w:ascii="Tahoma" w:hAnsi="Tahoma" w:cs="Tahoma"/>
          <w:color w:val="000000"/>
          <w:sz w:val="20"/>
          <w:szCs w:val="20"/>
        </w:rPr>
        <w:t>.</w:t>
      </w:r>
      <w:r w:rsidRPr="00B122A1">
        <w:rPr>
          <w:rFonts w:ascii="Tahoma" w:hAnsi="Tahoma" w:cs="Tahoma"/>
          <w:color w:val="000000"/>
          <w:sz w:val="20"/>
          <w:szCs w:val="20"/>
        </w:rPr>
        <w:t xml:space="preserve">    Nepotism (Employment of Immediate Family) </w:t>
      </w:r>
      <w:r w:rsidR="00CD26B8">
        <w:rPr>
          <w:rFonts w:ascii="Tahoma" w:hAnsi="Tahoma" w:cs="Tahoma"/>
          <w:color w:val="000000"/>
          <w:sz w:val="20"/>
          <w:szCs w:val="20"/>
        </w:rPr>
        <w:tab/>
      </w:r>
      <w:r w:rsidR="00B23C52">
        <w:rPr>
          <w:rFonts w:ascii="Tahoma" w:hAnsi="Tahoma" w:cs="Tahoma"/>
          <w:color w:val="000000"/>
          <w:sz w:val="20"/>
          <w:szCs w:val="20"/>
        </w:rPr>
        <w:t>8</w:t>
      </w:r>
    </w:p>
    <w:p w14:paraId="661C4F2B" w14:textId="0368C821" w:rsidR="00B122A1" w:rsidRDefault="00B122A1" w:rsidP="00B122A1">
      <w:pPr>
        <w:tabs>
          <w:tab w:val="left" w:pos="288"/>
          <w:tab w:val="right" w:leader="dot" w:pos="8640"/>
        </w:tabs>
        <w:spacing w:before="0" w:after="80" w:line="240" w:lineRule="auto"/>
        <w:ind w:left="0"/>
        <w:rPr>
          <w:rFonts w:ascii="Tahoma" w:hAnsi="Tahoma" w:cs="Tahoma"/>
          <w:color w:val="000000"/>
          <w:sz w:val="20"/>
          <w:szCs w:val="20"/>
        </w:rPr>
      </w:pPr>
      <w:r w:rsidRPr="00B122A1">
        <w:rPr>
          <w:rFonts w:ascii="Tahoma" w:hAnsi="Tahoma" w:cs="Tahoma"/>
          <w:color w:val="000000"/>
          <w:sz w:val="20"/>
          <w:szCs w:val="20"/>
        </w:rPr>
        <w:tab/>
      </w:r>
      <w:r w:rsidR="00B54CD9">
        <w:rPr>
          <w:rFonts w:ascii="Tahoma" w:hAnsi="Tahoma" w:cs="Tahoma"/>
          <w:color w:val="000000"/>
          <w:sz w:val="20"/>
          <w:szCs w:val="20"/>
        </w:rPr>
        <w:t>I</w:t>
      </w:r>
      <w:r w:rsidR="00FC1FF5">
        <w:rPr>
          <w:rFonts w:ascii="Tahoma" w:hAnsi="Tahoma" w:cs="Tahoma"/>
          <w:color w:val="000000"/>
          <w:sz w:val="20"/>
          <w:szCs w:val="20"/>
        </w:rPr>
        <w:t>.</w:t>
      </w:r>
      <w:r w:rsidRPr="00B122A1">
        <w:rPr>
          <w:rFonts w:ascii="Tahoma" w:hAnsi="Tahoma" w:cs="Tahoma"/>
          <w:color w:val="000000"/>
          <w:sz w:val="20"/>
          <w:szCs w:val="20"/>
        </w:rPr>
        <w:t xml:space="preserve">   Outside Employment </w:t>
      </w:r>
      <w:r w:rsidR="00CD26B8">
        <w:rPr>
          <w:rFonts w:ascii="Tahoma" w:hAnsi="Tahoma" w:cs="Tahoma"/>
          <w:color w:val="000000"/>
          <w:sz w:val="20"/>
          <w:szCs w:val="20"/>
        </w:rPr>
        <w:tab/>
      </w:r>
      <w:r w:rsidR="00FA783C">
        <w:rPr>
          <w:rFonts w:ascii="Tahoma" w:hAnsi="Tahoma" w:cs="Tahoma"/>
          <w:color w:val="000000"/>
          <w:sz w:val="20"/>
          <w:szCs w:val="20"/>
        </w:rPr>
        <w:t>9</w:t>
      </w:r>
    </w:p>
    <w:p w14:paraId="6010AD05" w14:textId="77777777" w:rsidR="00946508" w:rsidRDefault="00946508" w:rsidP="00B122A1">
      <w:pPr>
        <w:tabs>
          <w:tab w:val="left" w:pos="288"/>
          <w:tab w:val="right" w:leader="dot" w:pos="8640"/>
        </w:tabs>
        <w:spacing w:before="0" w:after="80" w:line="240" w:lineRule="auto"/>
        <w:ind w:left="0"/>
        <w:rPr>
          <w:rFonts w:ascii="Tahoma" w:hAnsi="Tahoma" w:cs="Tahoma"/>
          <w:color w:val="000000"/>
          <w:sz w:val="20"/>
          <w:szCs w:val="20"/>
        </w:rPr>
      </w:pPr>
    </w:p>
    <w:p w14:paraId="7FDD02B3" w14:textId="4FEF6194" w:rsidR="00351E92" w:rsidRPr="00B122A1" w:rsidRDefault="00845DF1" w:rsidP="00B122A1">
      <w:pPr>
        <w:tabs>
          <w:tab w:val="left" w:pos="288"/>
          <w:tab w:val="right" w:leader="dot" w:pos="8640"/>
        </w:tabs>
        <w:spacing w:before="0" w:after="80" w:line="240" w:lineRule="auto"/>
        <w:ind w:left="0"/>
        <w:rPr>
          <w:rFonts w:ascii="Tahoma" w:hAnsi="Tahoma" w:cs="Tahoma"/>
          <w:color w:val="000000"/>
          <w:sz w:val="20"/>
          <w:szCs w:val="20"/>
        </w:rPr>
      </w:pPr>
      <w:r>
        <w:rPr>
          <w:rFonts w:ascii="Tahoma" w:hAnsi="Tahoma" w:cs="Tahoma"/>
          <w:color w:val="000000"/>
          <w:sz w:val="20"/>
          <w:szCs w:val="20"/>
        </w:rPr>
        <w:t>10</w:t>
      </w:r>
      <w:r w:rsidR="00351E92">
        <w:rPr>
          <w:rFonts w:ascii="Tahoma" w:hAnsi="Tahoma" w:cs="Tahoma"/>
          <w:color w:val="000000"/>
          <w:sz w:val="20"/>
          <w:szCs w:val="20"/>
        </w:rPr>
        <w:t>. CRIMES AND OFFENSES</w:t>
      </w:r>
      <w:r w:rsidR="00351E92">
        <w:rPr>
          <w:rFonts w:ascii="Tahoma" w:hAnsi="Tahoma" w:cs="Tahoma"/>
          <w:color w:val="000000"/>
          <w:sz w:val="20"/>
          <w:szCs w:val="20"/>
        </w:rPr>
        <w:tab/>
      </w:r>
      <w:r w:rsidR="00B54CD9">
        <w:rPr>
          <w:rFonts w:ascii="Tahoma" w:hAnsi="Tahoma" w:cs="Tahoma"/>
          <w:color w:val="000000"/>
          <w:sz w:val="20"/>
          <w:szCs w:val="20"/>
        </w:rPr>
        <w:t>9</w:t>
      </w:r>
    </w:p>
    <w:p w14:paraId="20F29683" w14:textId="2A45C6E2" w:rsidR="00B122A1" w:rsidRDefault="00B122A1"/>
    <w:p w14:paraId="51EB92FC" w14:textId="77777777" w:rsidR="00B122A1" w:rsidRDefault="00B122A1">
      <w:pPr>
        <w:spacing w:before="0" w:after="160" w:line="259" w:lineRule="auto"/>
        <w:ind w:left="0"/>
      </w:pPr>
      <w:r>
        <w:br w:type="page"/>
      </w:r>
    </w:p>
    <w:p w14:paraId="6FCC8022" w14:textId="77777777" w:rsidR="00B122A1" w:rsidRPr="00B122A1" w:rsidRDefault="00B122A1" w:rsidP="00B122A1">
      <w:pPr>
        <w:keepNext/>
        <w:spacing w:before="120" w:after="0" w:line="240" w:lineRule="auto"/>
        <w:ind w:left="0"/>
        <w:jc w:val="center"/>
        <w:outlineLvl w:val="0"/>
        <w:rPr>
          <w:rFonts w:ascii="Tahoma" w:eastAsia="Times New Roman" w:hAnsi="Tahoma" w:cs="Tahoma"/>
          <w:b/>
          <w:bCs/>
          <w:sz w:val="22"/>
        </w:rPr>
      </w:pPr>
      <w:bookmarkStart w:id="0" w:name="_Toc532904344"/>
      <w:bookmarkStart w:id="1" w:name="_Toc532905499"/>
      <w:bookmarkStart w:id="2" w:name="_Toc37755613"/>
      <w:r w:rsidRPr="00B122A1">
        <w:rPr>
          <w:rFonts w:ascii="Tahoma" w:eastAsia="Times New Roman" w:hAnsi="Tahoma" w:cs="Tahoma"/>
          <w:b/>
          <w:bCs/>
          <w:sz w:val="22"/>
        </w:rPr>
        <w:lastRenderedPageBreak/>
        <w:t>IMPORTANT NOTICE</w:t>
      </w:r>
      <w:bookmarkEnd w:id="0"/>
      <w:bookmarkEnd w:id="1"/>
      <w:bookmarkEnd w:id="2"/>
    </w:p>
    <w:p w14:paraId="135C9616" w14:textId="77777777" w:rsidR="00B122A1" w:rsidRPr="00B122A1" w:rsidRDefault="00B122A1" w:rsidP="00B122A1">
      <w:pPr>
        <w:widowControl w:val="0"/>
        <w:autoSpaceDE w:val="0"/>
        <w:autoSpaceDN w:val="0"/>
        <w:spacing w:before="58" w:after="0" w:line="240" w:lineRule="auto"/>
        <w:ind w:left="100"/>
        <w:jc w:val="center"/>
        <w:outlineLvl w:val="0"/>
        <w:rPr>
          <w:rFonts w:ascii="Tahoma" w:eastAsia="Times New Roman" w:hAnsi="Tahoma" w:cs="Tahoma"/>
          <w:bCs/>
          <w:sz w:val="22"/>
        </w:rPr>
      </w:pPr>
    </w:p>
    <w:p w14:paraId="61F675AC" w14:textId="78765FEF" w:rsidR="00B122A1" w:rsidRPr="00B122A1" w:rsidRDefault="00B122A1" w:rsidP="00B122A1">
      <w:pPr>
        <w:spacing w:before="0" w:after="0"/>
        <w:ind w:left="0"/>
        <w:jc w:val="both"/>
        <w:rPr>
          <w:rFonts w:ascii="Tahoma" w:hAnsi="Tahoma" w:cs="Tahoma"/>
          <w:b/>
          <w:sz w:val="22"/>
        </w:rPr>
      </w:pPr>
      <w:r w:rsidRPr="00B122A1">
        <w:rPr>
          <w:rFonts w:ascii="Tahoma" w:hAnsi="Tahoma" w:cs="Tahoma"/>
          <w:b/>
          <w:sz w:val="22"/>
        </w:rPr>
        <w:t xml:space="preserve">THIS </w:t>
      </w:r>
      <w:r w:rsidR="001707AE">
        <w:rPr>
          <w:rFonts w:ascii="Tahoma" w:hAnsi="Tahoma" w:cs="Tahoma"/>
          <w:b/>
          <w:sz w:val="22"/>
        </w:rPr>
        <w:t>DOCUMENT</w:t>
      </w:r>
      <w:r w:rsidRPr="00B122A1">
        <w:rPr>
          <w:rFonts w:ascii="Tahoma" w:hAnsi="Tahoma" w:cs="Tahoma"/>
          <w:b/>
          <w:sz w:val="22"/>
        </w:rPr>
        <w:t xml:space="preserve"> IS DESIGNED TO IDENTIFY FOR EMPLOYEES OF THE CITY OF CHEYENNE (THE CITY) THE PERSONNEL RULES AND REGULATIONS WHICH AFFECT THEIR EMPLOYMENT. THIS EDITION REPLACES ANY PREVIOUSLY ISSUED EDITIONS. </w:t>
      </w:r>
    </w:p>
    <w:p w14:paraId="470D43B7" w14:textId="77777777" w:rsidR="00B122A1" w:rsidRPr="00B122A1" w:rsidRDefault="00B122A1" w:rsidP="00B122A1">
      <w:pPr>
        <w:spacing w:before="0" w:after="0" w:line="259" w:lineRule="auto"/>
        <w:ind w:left="0"/>
        <w:rPr>
          <w:rFonts w:ascii="Tahoma" w:hAnsi="Tahoma" w:cs="Tahoma"/>
          <w:b/>
          <w:sz w:val="22"/>
        </w:rPr>
      </w:pPr>
      <w:r w:rsidRPr="00B122A1">
        <w:rPr>
          <w:rFonts w:ascii="Tahoma" w:hAnsi="Tahoma" w:cs="Tahoma"/>
          <w:b/>
          <w:sz w:val="22"/>
        </w:rPr>
        <w:t xml:space="preserve"> </w:t>
      </w:r>
    </w:p>
    <w:p w14:paraId="62EBA376" w14:textId="5EC65DF7" w:rsidR="00B122A1" w:rsidRPr="00B122A1" w:rsidRDefault="00B122A1" w:rsidP="00B122A1">
      <w:pPr>
        <w:spacing w:before="0" w:after="0"/>
        <w:ind w:left="0"/>
        <w:jc w:val="both"/>
        <w:rPr>
          <w:rFonts w:ascii="Tahoma" w:hAnsi="Tahoma" w:cs="Tahoma"/>
          <w:b/>
          <w:sz w:val="22"/>
        </w:rPr>
      </w:pPr>
      <w:r w:rsidRPr="00B122A1">
        <w:rPr>
          <w:rFonts w:ascii="Tahoma" w:hAnsi="Tahoma" w:cs="Tahoma"/>
          <w:b/>
          <w:sz w:val="22"/>
        </w:rPr>
        <w:t>AT THE CITY, NEITHER THE EMPLOYEE NOR THE CITY IS COMMITTED TO AN EMPLOYMENT RELATIONSHIP FOR A FIXED PERIOD OF TIME</w:t>
      </w:r>
      <w:r w:rsidR="00041083" w:rsidRPr="00B122A1">
        <w:rPr>
          <w:rFonts w:ascii="Tahoma" w:hAnsi="Tahoma" w:cs="Tahoma"/>
          <w:b/>
          <w:sz w:val="22"/>
        </w:rPr>
        <w:t xml:space="preserve">. </w:t>
      </w:r>
      <w:r w:rsidRPr="00B122A1">
        <w:rPr>
          <w:rFonts w:ascii="Tahoma" w:hAnsi="Tahoma" w:cs="Tahoma"/>
          <w:b/>
          <w:sz w:val="22"/>
        </w:rPr>
        <w:t xml:space="preserve">THE CITY DOES NOT OFFER PERMANENT OR GUARANTEED EMPLOYMENT. NO REPRESENTATIVE OF THE CITY, OTHER THAN THE MAYOR, HAS AUTHORITY TO ENTER INTO AN AGREEMENT OF EMPLOYMENT FOR ANY SPECIFIED PERIOD AND SUCH AGREEMENT MUST BE IN WRITING, SIGNED BY THE ELECTED OFFICIAL AND APPROVED BY THE GOVERNING BODY. </w:t>
      </w:r>
    </w:p>
    <w:p w14:paraId="04EAD9DC" w14:textId="77777777" w:rsidR="00B122A1" w:rsidRPr="00B122A1" w:rsidRDefault="00B122A1" w:rsidP="00B122A1">
      <w:pPr>
        <w:spacing w:before="0" w:after="0" w:line="259" w:lineRule="auto"/>
        <w:ind w:left="0"/>
        <w:rPr>
          <w:rFonts w:ascii="Tahoma" w:hAnsi="Tahoma" w:cs="Tahoma"/>
          <w:b/>
          <w:sz w:val="22"/>
        </w:rPr>
      </w:pPr>
      <w:r w:rsidRPr="00B122A1">
        <w:rPr>
          <w:rFonts w:ascii="Tahoma" w:hAnsi="Tahoma" w:cs="Tahoma"/>
          <w:b/>
          <w:sz w:val="22"/>
        </w:rPr>
        <w:t xml:space="preserve"> </w:t>
      </w:r>
    </w:p>
    <w:p w14:paraId="40B4874B" w14:textId="77777777" w:rsidR="00B122A1" w:rsidRPr="00B122A1" w:rsidRDefault="00B122A1" w:rsidP="00B122A1">
      <w:pPr>
        <w:spacing w:before="0" w:after="0"/>
        <w:ind w:left="0"/>
        <w:jc w:val="both"/>
        <w:rPr>
          <w:rFonts w:ascii="Tahoma" w:hAnsi="Tahoma" w:cs="Tahoma"/>
          <w:b/>
          <w:sz w:val="22"/>
        </w:rPr>
      </w:pPr>
      <w:r w:rsidRPr="00B122A1">
        <w:rPr>
          <w:rFonts w:ascii="Tahoma" w:hAnsi="Tahoma" w:cs="Tahoma"/>
          <w:b/>
          <w:sz w:val="22"/>
        </w:rPr>
        <w:t xml:space="preserve">THE CITY RESERVES THE RIGHT TO SUSPEND, TERMINATE, INTERPRET, OR CHANGE ANY OR ALL OF THESE RULES, ALONG WITH ANY OTHER PROCEDURES, PRACTICES, BENEFITS, OR OTHER PROGRAMS OF THE CITY. THE MAYOR AND HUMAN RESOURCES HAVE THE RIGHT TO PROMULGATE RULE CHANGES. </w:t>
      </w:r>
    </w:p>
    <w:p w14:paraId="68B70ED4" w14:textId="77777777" w:rsidR="00B122A1" w:rsidRPr="00B122A1" w:rsidRDefault="00B122A1" w:rsidP="00B122A1">
      <w:pPr>
        <w:spacing w:before="0" w:after="0" w:line="259" w:lineRule="auto"/>
        <w:ind w:left="0"/>
        <w:rPr>
          <w:rFonts w:ascii="Tahoma" w:hAnsi="Tahoma" w:cs="Tahoma"/>
          <w:b/>
          <w:sz w:val="22"/>
        </w:rPr>
      </w:pPr>
      <w:r w:rsidRPr="00B122A1">
        <w:rPr>
          <w:rFonts w:ascii="Tahoma" w:hAnsi="Tahoma" w:cs="Tahoma"/>
          <w:b/>
          <w:sz w:val="22"/>
        </w:rPr>
        <w:t xml:space="preserve"> </w:t>
      </w:r>
    </w:p>
    <w:p w14:paraId="51C0B8E6" w14:textId="23032A67" w:rsidR="00B122A1" w:rsidRPr="00B122A1" w:rsidRDefault="00B122A1" w:rsidP="00B122A1">
      <w:pPr>
        <w:spacing w:before="0" w:after="0"/>
        <w:ind w:left="0"/>
        <w:jc w:val="both"/>
        <w:rPr>
          <w:rFonts w:ascii="Tahoma" w:hAnsi="Tahoma" w:cs="Tahoma"/>
          <w:b/>
          <w:sz w:val="22"/>
        </w:rPr>
      </w:pPr>
      <w:r w:rsidRPr="00B122A1">
        <w:rPr>
          <w:rFonts w:ascii="Tahoma" w:hAnsi="Tahoma" w:cs="Tahoma"/>
          <w:b/>
          <w:sz w:val="22"/>
        </w:rPr>
        <w:t xml:space="preserve">NO </w:t>
      </w:r>
      <w:r w:rsidR="001707AE">
        <w:rPr>
          <w:rFonts w:ascii="Tahoma" w:hAnsi="Tahoma" w:cs="Tahoma"/>
          <w:b/>
          <w:sz w:val="22"/>
        </w:rPr>
        <w:t>DOCUMENT</w:t>
      </w:r>
      <w:r w:rsidRPr="00B122A1">
        <w:rPr>
          <w:rFonts w:ascii="Tahoma" w:hAnsi="Tahoma" w:cs="Tahoma"/>
          <w:b/>
          <w:sz w:val="22"/>
        </w:rPr>
        <w:t xml:space="preserve"> CAN ANTICIPATE EVERY CIRCUMSTANCE OR QUESTION</w:t>
      </w:r>
      <w:r w:rsidR="00041083" w:rsidRPr="00B122A1">
        <w:rPr>
          <w:rFonts w:ascii="Tahoma" w:hAnsi="Tahoma" w:cs="Tahoma"/>
          <w:b/>
          <w:sz w:val="22"/>
        </w:rPr>
        <w:t xml:space="preserve">. </w:t>
      </w:r>
      <w:r w:rsidRPr="00B122A1">
        <w:rPr>
          <w:rFonts w:ascii="Tahoma" w:hAnsi="Tahoma" w:cs="Tahoma"/>
          <w:b/>
          <w:sz w:val="22"/>
        </w:rPr>
        <w:t xml:space="preserve">AFTER READING THE </w:t>
      </w:r>
      <w:r w:rsidR="001707AE">
        <w:rPr>
          <w:rFonts w:ascii="Tahoma" w:hAnsi="Tahoma" w:cs="Tahoma"/>
          <w:b/>
          <w:sz w:val="22"/>
        </w:rPr>
        <w:t>RULES AND REGULATIONS</w:t>
      </w:r>
      <w:r w:rsidRPr="00B122A1">
        <w:rPr>
          <w:rFonts w:ascii="Tahoma" w:hAnsi="Tahoma" w:cs="Tahoma"/>
          <w:b/>
          <w:sz w:val="22"/>
        </w:rPr>
        <w:t>, EMPLOYEES WHO HAVE QUESTIONS SHOULD TALK WITH THEIR IMMEDIATE SUPERVISOR OR THE HUMAN RESOURCES DEPARTMENT</w:t>
      </w:r>
      <w:r w:rsidR="00041083" w:rsidRPr="00B122A1">
        <w:rPr>
          <w:rFonts w:ascii="Tahoma" w:hAnsi="Tahoma" w:cs="Tahoma"/>
          <w:b/>
          <w:sz w:val="22"/>
        </w:rPr>
        <w:t xml:space="preserve">. </w:t>
      </w:r>
    </w:p>
    <w:p w14:paraId="6982403F" w14:textId="77777777" w:rsidR="00B122A1" w:rsidRPr="00B122A1" w:rsidRDefault="00B122A1" w:rsidP="00B122A1">
      <w:pPr>
        <w:spacing w:before="0" w:after="0" w:line="259" w:lineRule="auto"/>
        <w:ind w:left="0"/>
        <w:rPr>
          <w:rFonts w:ascii="Tahoma" w:hAnsi="Tahoma" w:cs="Tahoma"/>
          <w:b/>
          <w:sz w:val="22"/>
        </w:rPr>
      </w:pPr>
    </w:p>
    <w:p w14:paraId="44E791EB" w14:textId="217FC60D" w:rsidR="00B122A1" w:rsidRPr="00B122A1" w:rsidRDefault="00B122A1" w:rsidP="00B122A1">
      <w:pPr>
        <w:keepNext/>
        <w:spacing w:before="120" w:after="0" w:line="240" w:lineRule="auto"/>
        <w:ind w:left="0"/>
        <w:outlineLvl w:val="0"/>
        <w:rPr>
          <w:rFonts w:ascii="Tahoma" w:eastAsia="Times New Roman" w:hAnsi="Tahoma" w:cs="Tahoma"/>
          <w:i/>
          <w:sz w:val="22"/>
        </w:rPr>
      </w:pPr>
      <w:bookmarkStart w:id="3" w:name="_Toc37755614"/>
      <w:r w:rsidRPr="00B122A1">
        <w:rPr>
          <w:rFonts w:ascii="Tahoma" w:eastAsia="Times New Roman" w:hAnsi="Tahoma" w:cs="Tahoma"/>
          <w:i/>
          <w:sz w:val="22"/>
        </w:rPr>
        <w:t>ABOUT TH</w:t>
      </w:r>
      <w:bookmarkEnd w:id="3"/>
      <w:r w:rsidR="009B6EFA">
        <w:rPr>
          <w:rFonts w:ascii="Tahoma" w:eastAsia="Times New Roman" w:hAnsi="Tahoma" w:cs="Tahoma"/>
          <w:i/>
          <w:sz w:val="22"/>
        </w:rPr>
        <w:t xml:space="preserve">ESE </w:t>
      </w:r>
      <w:r w:rsidR="001707AE">
        <w:rPr>
          <w:rFonts w:ascii="Tahoma" w:eastAsia="Times New Roman" w:hAnsi="Tahoma" w:cs="Tahoma"/>
          <w:i/>
          <w:sz w:val="22"/>
        </w:rPr>
        <w:t>RULES AND REGULATIONS</w:t>
      </w:r>
    </w:p>
    <w:p w14:paraId="02D5C6D5" w14:textId="3B092D8A" w:rsidR="00B122A1" w:rsidRPr="00B122A1" w:rsidRDefault="00B122A1" w:rsidP="00B122A1">
      <w:pPr>
        <w:spacing w:after="240"/>
        <w:ind w:left="10" w:right="49"/>
        <w:rPr>
          <w:rFonts w:ascii="Tahoma" w:hAnsi="Tahoma" w:cs="Tahoma"/>
          <w:sz w:val="22"/>
        </w:rPr>
      </w:pPr>
      <w:r w:rsidRPr="00B122A1">
        <w:rPr>
          <w:rFonts w:ascii="Tahoma" w:hAnsi="Tahoma" w:cs="Tahoma"/>
          <w:sz w:val="22"/>
        </w:rPr>
        <w:t>This was developed to describe the rules which affect employees</w:t>
      </w:r>
      <w:r w:rsidR="00A62E3C">
        <w:rPr>
          <w:rFonts w:ascii="Tahoma" w:hAnsi="Tahoma" w:cs="Tahoma"/>
          <w:sz w:val="22"/>
        </w:rPr>
        <w:t>, with the exception of sworn personnel of the Cheyenne Police Department, and employees of the Cheyenne Fire and Rescue Department who are members of the International Association of Fire Fighters (I.A.F.F.),  Union Local No. 279,</w:t>
      </w:r>
      <w:r w:rsidRPr="00B122A1">
        <w:rPr>
          <w:rFonts w:ascii="Tahoma" w:hAnsi="Tahoma" w:cs="Tahoma"/>
          <w:sz w:val="22"/>
        </w:rPr>
        <w:t xml:space="preserve"> in their employment with the City. Other guidelines, programs, and benefits for employees exist</w:t>
      </w:r>
      <w:r w:rsidR="00041083" w:rsidRPr="00B122A1">
        <w:rPr>
          <w:rFonts w:ascii="Tahoma" w:hAnsi="Tahoma" w:cs="Tahoma"/>
          <w:sz w:val="22"/>
        </w:rPr>
        <w:t xml:space="preserve">. </w:t>
      </w:r>
      <w:r w:rsidRPr="00B122A1">
        <w:rPr>
          <w:rFonts w:ascii="Tahoma" w:hAnsi="Tahoma" w:cs="Tahoma"/>
          <w:sz w:val="22"/>
        </w:rPr>
        <w:t xml:space="preserve">All employees should familiarize themselves with the contents of the employee </w:t>
      </w:r>
      <w:r w:rsidR="001707AE">
        <w:rPr>
          <w:rFonts w:ascii="Tahoma" w:hAnsi="Tahoma" w:cs="Tahoma"/>
          <w:sz w:val="22"/>
        </w:rPr>
        <w:t xml:space="preserve">Rules and Regulations </w:t>
      </w:r>
      <w:r w:rsidRPr="00B122A1">
        <w:rPr>
          <w:rFonts w:ascii="Tahoma" w:hAnsi="Tahoma" w:cs="Tahoma"/>
          <w:sz w:val="22"/>
        </w:rPr>
        <w:t xml:space="preserve">as soon as possible, as it may answer many questions about employment with our City. </w:t>
      </w:r>
    </w:p>
    <w:p w14:paraId="5E39806A" w14:textId="77777777" w:rsidR="00B122A1" w:rsidRPr="00B122A1" w:rsidRDefault="00B122A1" w:rsidP="00B122A1">
      <w:pPr>
        <w:spacing w:after="240"/>
        <w:rPr>
          <w:rFonts w:ascii="Tahoma" w:hAnsi="Tahoma" w:cs="Tahoma"/>
          <w:sz w:val="22"/>
        </w:rPr>
      </w:pPr>
      <w:r w:rsidRPr="00B122A1">
        <w:rPr>
          <w:rFonts w:ascii="Tahoma" w:hAnsi="Tahoma" w:cs="Tahoma"/>
          <w:sz w:val="22"/>
        </w:rPr>
        <w:t xml:space="preserve">We believe that each employee contributes directly to the City’s success, and we hope you will take pride in being a member of our team. </w:t>
      </w:r>
    </w:p>
    <w:p w14:paraId="5F0054B3" w14:textId="77777777" w:rsidR="00B122A1" w:rsidRPr="00B122A1" w:rsidRDefault="00B122A1" w:rsidP="00B122A1">
      <w:pPr>
        <w:spacing w:after="240"/>
        <w:rPr>
          <w:rFonts w:ascii="Tahoma" w:hAnsi="Tahoma" w:cs="Tahoma"/>
          <w:sz w:val="22"/>
        </w:rPr>
      </w:pPr>
      <w:r w:rsidRPr="00B122A1">
        <w:rPr>
          <w:rFonts w:ascii="Tahoma" w:hAnsi="Tahoma" w:cs="Tahoma"/>
          <w:sz w:val="22"/>
        </w:rPr>
        <w:t xml:space="preserve">We hope that your experience here will be challenging and enjoyable. </w:t>
      </w:r>
    </w:p>
    <w:p w14:paraId="5630D41A" w14:textId="2ABE40FA" w:rsidR="003970B2" w:rsidRDefault="003970B2"/>
    <w:p w14:paraId="5FCF8A83" w14:textId="3801BFAC" w:rsidR="00B122A1" w:rsidRDefault="00B122A1"/>
    <w:p w14:paraId="3622FB88" w14:textId="77186645" w:rsidR="00B122A1" w:rsidRDefault="00B122A1"/>
    <w:p w14:paraId="14571CCA" w14:textId="6201D273" w:rsidR="00B2564D" w:rsidRDefault="00E855BC" w:rsidP="005B6FD6">
      <w:pPr>
        <w:pStyle w:val="ListParagraph"/>
        <w:numPr>
          <w:ilvl w:val="0"/>
          <w:numId w:val="10"/>
        </w:numPr>
        <w:spacing w:line="240" w:lineRule="auto"/>
        <w:rPr>
          <w:rFonts w:ascii="Tahoma" w:hAnsi="Tahoma" w:cs="Tahoma"/>
          <w:b/>
          <w:bCs/>
          <w:sz w:val="22"/>
        </w:rPr>
      </w:pPr>
      <w:r>
        <w:rPr>
          <w:rFonts w:ascii="Tahoma" w:hAnsi="Tahoma" w:cs="Tahoma"/>
          <w:b/>
          <w:bCs/>
          <w:sz w:val="22"/>
        </w:rPr>
        <w:lastRenderedPageBreak/>
        <w:t xml:space="preserve">EQUAL EMPLOYMENT OPPORTUNITY / UNLAWFUL HARASSMENT </w:t>
      </w:r>
    </w:p>
    <w:p w14:paraId="0596EFC1" w14:textId="33B199D5" w:rsidR="00E855BC" w:rsidRDefault="00E855BC" w:rsidP="005B6FD6">
      <w:pPr>
        <w:pStyle w:val="ListParagraph"/>
        <w:spacing w:line="240" w:lineRule="auto"/>
        <w:ind w:left="360"/>
        <w:rPr>
          <w:rFonts w:ascii="Tahoma" w:hAnsi="Tahoma" w:cs="Tahoma"/>
          <w:sz w:val="22"/>
        </w:rPr>
      </w:pPr>
    </w:p>
    <w:p w14:paraId="3F6747A3" w14:textId="3BE3AC8A" w:rsidR="00E855BC" w:rsidRDefault="00E855BC" w:rsidP="005B6FD6">
      <w:pPr>
        <w:pStyle w:val="ListParagraph"/>
        <w:spacing w:line="240" w:lineRule="auto"/>
        <w:ind w:left="360"/>
        <w:rPr>
          <w:rFonts w:ascii="Tahoma" w:hAnsi="Tahoma" w:cs="Tahoma"/>
          <w:sz w:val="22"/>
        </w:rPr>
      </w:pPr>
      <w:r>
        <w:rPr>
          <w:rFonts w:ascii="Tahoma" w:hAnsi="Tahoma" w:cs="Tahoma"/>
          <w:sz w:val="22"/>
        </w:rPr>
        <w:t>The City is dedicated to the principles of equal employment opportunity (EEO). The City prohibits all unlawful discrimination of any kind, by any person for any reason based on race, creed, color, sex, age (over 40), national origin, ancestry, disability, religion,</w:t>
      </w:r>
      <w:r w:rsidR="00B4248A">
        <w:rPr>
          <w:rFonts w:ascii="Tahoma" w:hAnsi="Tahoma" w:cs="Tahoma"/>
          <w:sz w:val="22"/>
        </w:rPr>
        <w:t xml:space="preserve"> </w:t>
      </w:r>
      <w:r w:rsidR="00B4248A" w:rsidRPr="00596CA2">
        <w:rPr>
          <w:rFonts w:ascii="Tahoma" w:hAnsi="Tahoma" w:cs="Tahoma"/>
          <w:sz w:val="22"/>
        </w:rPr>
        <w:t>sexual orientation, sexual preference, gender identity or expression</w:t>
      </w:r>
      <w:r w:rsidR="00B4248A">
        <w:rPr>
          <w:rFonts w:ascii="Tahoma" w:hAnsi="Tahoma" w:cs="Tahoma"/>
          <w:sz w:val="22"/>
        </w:rPr>
        <w:t xml:space="preserve">, </w:t>
      </w:r>
      <w:r w:rsidR="001707AE" w:rsidRPr="00596CA2">
        <w:rPr>
          <w:rFonts w:ascii="Tahoma" w:hAnsi="Tahoma" w:cs="Tahoma"/>
          <w:sz w:val="22"/>
        </w:rPr>
        <w:t>marital</w:t>
      </w:r>
      <w:r w:rsidRPr="00596CA2">
        <w:rPr>
          <w:rFonts w:ascii="Tahoma" w:hAnsi="Tahoma" w:cs="Tahoma"/>
          <w:sz w:val="22"/>
        </w:rPr>
        <w:t xml:space="preserve"> status</w:t>
      </w:r>
      <w:r>
        <w:rPr>
          <w:rFonts w:ascii="Tahoma" w:hAnsi="Tahoma" w:cs="Tahoma"/>
          <w:sz w:val="22"/>
        </w:rPr>
        <w:t>, military or veteran’s status</w:t>
      </w:r>
      <w:r w:rsidR="00B16A6E">
        <w:rPr>
          <w:rFonts w:ascii="Tahoma" w:hAnsi="Tahoma" w:cs="Tahoma"/>
          <w:sz w:val="22"/>
        </w:rPr>
        <w:t>,</w:t>
      </w:r>
      <w:r>
        <w:rPr>
          <w:rFonts w:ascii="Tahoma" w:hAnsi="Tahoma" w:cs="Tahoma"/>
          <w:sz w:val="22"/>
        </w:rPr>
        <w:t xml:space="preserve"> political affiliation, genetic information, use or non-use of tobacco products, or any other status protected by applicable state or local law. This prohibition includes unlawful harassment based on any of these protected classes. This policy applies to all forms of communication including, but not limited to, social media.</w:t>
      </w:r>
    </w:p>
    <w:p w14:paraId="39A7CECD" w14:textId="70C21DE5" w:rsidR="00946508" w:rsidRPr="00946508" w:rsidRDefault="00946508" w:rsidP="005B6FD6">
      <w:pPr>
        <w:spacing w:line="240" w:lineRule="auto"/>
        <w:ind w:left="0"/>
        <w:rPr>
          <w:rFonts w:ascii="Tahoma" w:hAnsi="Tahoma" w:cs="Tahoma"/>
          <w:b/>
          <w:bCs/>
          <w:sz w:val="22"/>
        </w:rPr>
      </w:pPr>
      <w:r w:rsidRPr="00946508">
        <w:rPr>
          <w:rFonts w:ascii="Tahoma" w:hAnsi="Tahoma" w:cs="Tahoma"/>
          <w:b/>
          <w:bCs/>
          <w:sz w:val="22"/>
        </w:rPr>
        <w:t>2.  HARASSMENT</w:t>
      </w:r>
    </w:p>
    <w:p w14:paraId="2C7173B8" w14:textId="298A837C" w:rsidR="00946508" w:rsidRDefault="00946508" w:rsidP="005B6FD6">
      <w:pPr>
        <w:numPr>
          <w:ilvl w:val="0"/>
          <w:numId w:val="25"/>
        </w:numPr>
        <w:spacing w:before="0" w:after="160" w:line="240" w:lineRule="auto"/>
        <w:contextualSpacing/>
        <w:rPr>
          <w:rFonts w:ascii="Tahoma" w:eastAsiaTheme="minorHAnsi" w:hAnsi="Tahoma" w:cs="Tahoma"/>
          <w:sz w:val="22"/>
        </w:rPr>
      </w:pPr>
      <w:r w:rsidRPr="00876267">
        <w:rPr>
          <w:rFonts w:ascii="Tahoma" w:eastAsiaTheme="minorHAnsi" w:hAnsi="Tahoma" w:cs="Tahoma"/>
          <w:sz w:val="22"/>
        </w:rPr>
        <w:t>It is the policy of the City to prohibit intentional and unintentional harassment of any individual by another person on the basis of any protected classification including, but not limited to, race, color, national origin, physical or menta</w:t>
      </w:r>
      <w:r w:rsidR="00B16A6E">
        <w:rPr>
          <w:rFonts w:ascii="Tahoma" w:eastAsiaTheme="minorHAnsi" w:hAnsi="Tahoma" w:cs="Tahoma"/>
          <w:sz w:val="22"/>
        </w:rPr>
        <w:t>l</w:t>
      </w:r>
      <w:r w:rsidRPr="00876267">
        <w:rPr>
          <w:rFonts w:ascii="Tahoma" w:eastAsiaTheme="minorHAnsi" w:hAnsi="Tahoma" w:cs="Tahoma"/>
          <w:sz w:val="22"/>
        </w:rPr>
        <w:t xml:space="preserve"> disability, medical condition, religion, marital status, sexual orientation, or age.</w:t>
      </w:r>
    </w:p>
    <w:p w14:paraId="1E4B4C0C" w14:textId="26A7BECE" w:rsidR="000069EB" w:rsidRPr="00946508" w:rsidRDefault="00946508" w:rsidP="005B6FD6">
      <w:pPr>
        <w:pStyle w:val="ListParagraph"/>
        <w:numPr>
          <w:ilvl w:val="0"/>
          <w:numId w:val="25"/>
        </w:numPr>
        <w:spacing w:line="240" w:lineRule="auto"/>
        <w:rPr>
          <w:rFonts w:ascii="Tahoma" w:hAnsi="Tahoma" w:cs="Tahoma"/>
          <w:sz w:val="22"/>
        </w:rPr>
      </w:pPr>
      <w:r w:rsidRPr="00876267">
        <w:rPr>
          <w:rFonts w:ascii="Tahoma" w:eastAsiaTheme="minorHAnsi" w:hAnsi="Tahoma" w:cs="Tahoma"/>
          <w:sz w:val="22"/>
        </w:rPr>
        <w:t>Harassment may include, but is not limited to, offensive jokes, slurs, name-calling, physical assaults, threats, intimidation, ridicule, mockery, insults, put-downs, or interference with work performance or employment opportunities.</w:t>
      </w:r>
    </w:p>
    <w:p w14:paraId="0C4FA1FC" w14:textId="77777777" w:rsidR="00946508" w:rsidRPr="00946508" w:rsidRDefault="00946508" w:rsidP="005B6FD6">
      <w:pPr>
        <w:pStyle w:val="ListParagraph"/>
        <w:spacing w:after="0" w:line="240" w:lineRule="auto"/>
        <w:rPr>
          <w:rFonts w:ascii="Tahoma" w:hAnsi="Tahoma" w:cs="Tahoma"/>
          <w:sz w:val="22"/>
        </w:rPr>
      </w:pPr>
    </w:p>
    <w:p w14:paraId="5E5FEA17" w14:textId="269CB3C3" w:rsidR="00946508" w:rsidRPr="00946508" w:rsidRDefault="00946508" w:rsidP="005B6FD6">
      <w:pPr>
        <w:numPr>
          <w:ilvl w:val="0"/>
          <w:numId w:val="25"/>
        </w:numPr>
        <w:spacing w:before="0" w:after="160" w:line="240" w:lineRule="auto"/>
        <w:contextualSpacing/>
        <w:rPr>
          <w:rFonts w:ascii="Tahoma" w:eastAsiaTheme="minorHAnsi" w:hAnsi="Tahoma" w:cs="Tahoma"/>
          <w:b/>
          <w:bCs/>
          <w:sz w:val="22"/>
        </w:rPr>
      </w:pPr>
      <w:r w:rsidRPr="00876267">
        <w:rPr>
          <w:rFonts w:ascii="Tahoma" w:eastAsiaTheme="minorHAnsi" w:hAnsi="Tahoma" w:cs="Tahoma"/>
          <w:b/>
          <w:bCs/>
          <w:sz w:val="22"/>
          <w:u w:val="single"/>
        </w:rPr>
        <w:t>Unwelcome harassment wi</w:t>
      </w:r>
      <w:r w:rsidR="00B16A6E">
        <w:rPr>
          <w:rFonts w:ascii="Tahoma" w:eastAsiaTheme="minorHAnsi" w:hAnsi="Tahoma" w:cs="Tahoma"/>
          <w:b/>
          <w:bCs/>
          <w:sz w:val="22"/>
          <w:u w:val="single"/>
        </w:rPr>
        <w:t>ll</w:t>
      </w:r>
      <w:r w:rsidRPr="00876267">
        <w:rPr>
          <w:rFonts w:ascii="Tahoma" w:eastAsiaTheme="minorHAnsi" w:hAnsi="Tahoma" w:cs="Tahoma"/>
          <w:b/>
          <w:bCs/>
          <w:sz w:val="22"/>
          <w:u w:val="single"/>
        </w:rPr>
        <w:t xml:space="preserve"> not be tolerated. </w:t>
      </w:r>
      <w:r w:rsidRPr="00876267">
        <w:rPr>
          <w:rFonts w:ascii="Tahoma" w:eastAsiaTheme="minorHAnsi" w:hAnsi="Tahoma" w:cs="Tahoma"/>
          <w:sz w:val="22"/>
        </w:rPr>
        <w:t xml:space="preserve">Employees are encouraged to inform the harasser directly that the conduct is unwelcome and must stop. Employees should also report harassment at an early stage to prevent escalation. All allegations of harassment will be investigated by the Human Resources Department or appropriate supervisor. </w:t>
      </w:r>
    </w:p>
    <w:p w14:paraId="2D84AAF7" w14:textId="77777777" w:rsidR="00946508" w:rsidRDefault="00946508" w:rsidP="005B6FD6">
      <w:pPr>
        <w:pStyle w:val="ListParagraph"/>
        <w:numPr>
          <w:ilvl w:val="0"/>
          <w:numId w:val="32"/>
        </w:numPr>
        <w:spacing w:line="240" w:lineRule="auto"/>
        <w:rPr>
          <w:rFonts w:ascii="Tahoma" w:hAnsi="Tahoma" w:cs="Tahoma"/>
          <w:b/>
          <w:bCs/>
          <w:sz w:val="22"/>
        </w:rPr>
      </w:pPr>
      <w:r w:rsidRPr="00F44C97">
        <w:rPr>
          <w:rFonts w:ascii="Tahoma" w:hAnsi="Tahoma" w:cs="Tahoma"/>
          <w:b/>
          <w:bCs/>
          <w:sz w:val="22"/>
        </w:rPr>
        <w:t>SEXUAL HARASSMENT</w:t>
      </w:r>
    </w:p>
    <w:p w14:paraId="559F94B4" w14:textId="77777777" w:rsidR="00946508" w:rsidRDefault="00946508" w:rsidP="005B6FD6">
      <w:pPr>
        <w:pStyle w:val="ListParagraph"/>
        <w:spacing w:line="240" w:lineRule="auto"/>
        <w:ind w:left="360"/>
        <w:rPr>
          <w:rFonts w:ascii="Tahoma" w:hAnsi="Tahoma" w:cs="Tahoma"/>
          <w:b/>
          <w:bCs/>
          <w:sz w:val="22"/>
        </w:rPr>
      </w:pPr>
    </w:p>
    <w:p w14:paraId="6618A876" w14:textId="77777777" w:rsidR="00946508" w:rsidRPr="00297E0F" w:rsidRDefault="00946508" w:rsidP="005B6FD6">
      <w:pPr>
        <w:pStyle w:val="ListParagraph"/>
        <w:numPr>
          <w:ilvl w:val="0"/>
          <w:numId w:val="27"/>
        </w:numPr>
        <w:spacing w:line="240" w:lineRule="auto"/>
        <w:rPr>
          <w:rFonts w:ascii="Tahoma" w:hAnsi="Tahoma" w:cs="Tahoma"/>
          <w:sz w:val="22"/>
        </w:rPr>
      </w:pPr>
      <w:r w:rsidRPr="00297E0F">
        <w:rPr>
          <w:rFonts w:ascii="Tahoma" w:hAnsi="Tahoma" w:cs="Tahoma"/>
          <w:sz w:val="22"/>
        </w:rPr>
        <w:t xml:space="preserve">It is the policy of the City of Cheyenne to: </w:t>
      </w:r>
    </w:p>
    <w:p w14:paraId="5B03A65C" w14:textId="77777777" w:rsidR="00946508" w:rsidRPr="00297E0F" w:rsidRDefault="00946508" w:rsidP="005B6FD6">
      <w:pPr>
        <w:pStyle w:val="ListParagraph"/>
        <w:spacing w:line="240" w:lineRule="auto"/>
        <w:rPr>
          <w:rFonts w:ascii="Tahoma" w:hAnsi="Tahoma" w:cs="Tahoma"/>
          <w:sz w:val="22"/>
        </w:rPr>
      </w:pPr>
    </w:p>
    <w:p w14:paraId="3611FC0D" w14:textId="64A8F843" w:rsidR="00946508" w:rsidRPr="00297E0F" w:rsidRDefault="00946508" w:rsidP="005B6FD6">
      <w:pPr>
        <w:pStyle w:val="ListParagraph"/>
        <w:numPr>
          <w:ilvl w:val="0"/>
          <w:numId w:val="28"/>
        </w:numPr>
        <w:spacing w:line="240" w:lineRule="auto"/>
        <w:rPr>
          <w:rFonts w:ascii="Tahoma" w:hAnsi="Tahoma" w:cs="Tahoma"/>
          <w:sz w:val="22"/>
        </w:rPr>
      </w:pPr>
      <w:r w:rsidRPr="00297E0F">
        <w:rPr>
          <w:rFonts w:ascii="Tahoma" w:hAnsi="Tahoma" w:cs="Tahoma"/>
          <w:sz w:val="22"/>
        </w:rPr>
        <w:t>Provide employees with a working environment free from sexual harassment</w:t>
      </w:r>
      <w:r w:rsidR="00B16A6E">
        <w:rPr>
          <w:rFonts w:ascii="Tahoma" w:hAnsi="Tahoma" w:cs="Tahoma"/>
          <w:sz w:val="22"/>
        </w:rPr>
        <w:t>.</w:t>
      </w:r>
      <w:r w:rsidRPr="00297E0F">
        <w:rPr>
          <w:rFonts w:ascii="Tahoma" w:hAnsi="Tahoma" w:cs="Tahoma"/>
          <w:sz w:val="22"/>
        </w:rPr>
        <w:t xml:space="preserve"> </w:t>
      </w:r>
    </w:p>
    <w:p w14:paraId="6AFF5663" w14:textId="77777777" w:rsidR="00946508" w:rsidRPr="00297E0F" w:rsidRDefault="00946508" w:rsidP="005B6FD6">
      <w:pPr>
        <w:pStyle w:val="ListParagraph"/>
        <w:spacing w:line="240" w:lineRule="auto"/>
        <w:ind w:left="1080"/>
        <w:rPr>
          <w:rFonts w:ascii="Tahoma" w:hAnsi="Tahoma" w:cs="Tahoma"/>
          <w:sz w:val="22"/>
        </w:rPr>
      </w:pPr>
    </w:p>
    <w:p w14:paraId="60A201BC" w14:textId="77777777" w:rsidR="00946508" w:rsidRPr="00297E0F" w:rsidRDefault="00946508" w:rsidP="005B6FD6">
      <w:pPr>
        <w:pStyle w:val="ListParagraph"/>
        <w:numPr>
          <w:ilvl w:val="0"/>
          <w:numId w:val="28"/>
        </w:numPr>
        <w:spacing w:line="240" w:lineRule="auto"/>
        <w:rPr>
          <w:rFonts w:ascii="Tahoma" w:hAnsi="Tahoma" w:cs="Tahoma"/>
          <w:sz w:val="22"/>
        </w:rPr>
      </w:pPr>
      <w:r w:rsidRPr="00297E0F">
        <w:rPr>
          <w:rFonts w:ascii="Tahoma" w:hAnsi="Tahoma" w:cs="Tahoma"/>
          <w:sz w:val="22"/>
        </w:rPr>
        <w:t>Communicate such policy and reporting procedures to employees and supervisors.</w:t>
      </w:r>
    </w:p>
    <w:p w14:paraId="4229672F" w14:textId="77777777" w:rsidR="00946508" w:rsidRPr="00297E0F" w:rsidRDefault="00946508" w:rsidP="005B6FD6">
      <w:pPr>
        <w:pStyle w:val="ListParagraph"/>
        <w:spacing w:line="240" w:lineRule="auto"/>
        <w:ind w:left="1080"/>
        <w:rPr>
          <w:rFonts w:ascii="Tahoma" w:hAnsi="Tahoma" w:cs="Tahoma"/>
          <w:sz w:val="22"/>
        </w:rPr>
      </w:pPr>
    </w:p>
    <w:p w14:paraId="49684067" w14:textId="77777777" w:rsidR="00946508" w:rsidRPr="00297E0F" w:rsidRDefault="00946508" w:rsidP="005B6FD6">
      <w:pPr>
        <w:pStyle w:val="ListParagraph"/>
        <w:numPr>
          <w:ilvl w:val="0"/>
          <w:numId w:val="28"/>
        </w:numPr>
        <w:spacing w:line="240" w:lineRule="auto"/>
        <w:rPr>
          <w:rFonts w:ascii="Tahoma" w:hAnsi="Tahoma" w:cs="Tahoma"/>
          <w:sz w:val="22"/>
        </w:rPr>
      </w:pPr>
      <w:r w:rsidRPr="00297E0F">
        <w:rPr>
          <w:rFonts w:ascii="Tahoma" w:hAnsi="Tahoma" w:cs="Tahoma"/>
          <w:sz w:val="22"/>
        </w:rPr>
        <w:t>Recognize the unique nature of complaints of sexual harassment, encourage early reporting by employees and resolve complaints promptly and confidentially; and</w:t>
      </w:r>
    </w:p>
    <w:p w14:paraId="3F7B9073" w14:textId="77777777" w:rsidR="00946508" w:rsidRPr="00297E0F" w:rsidRDefault="00946508" w:rsidP="005B6FD6">
      <w:pPr>
        <w:pStyle w:val="ListParagraph"/>
        <w:spacing w:line="240" w:lineRule="auto"/>
        <w:ind w:left="1080"/>
        <w:rPr>
          <w:rFonts w:ascii="Tahoma" w:hAnsi="Tahoma" w:cs="Tahoma"/>
          <w:sz w:val="22"/>
        </w:rPr>
      </w:pPr>
    </w:p>
    <w:p w14:paraId="02616E3D" w14:textId="77777777" w:rsidR="00946508" w:rsidRDefault="00946508" w:rsidP="005B6FD6">
      <w:pPr>
        <w:pStyle w:val="ListParagraph"/>
        <w:numPr>
          <w:ilvl w:val="0"/>
          <w:numId w:val="28"/>
        </w:numPr>
        <w:spacing w:line="240" w:lineRule="auto"/>
        <w:rPr>
          <w:rFonts w:ascii="Tahoma" w:hAnsi="Tahoma" w:cs="Tahoma"/>
          <w:sz w:val="22"/>
        </w:rPr>
      </w:pPr>
      <w:r w:rsidRPr="00297E0F">
        <w:rPr>
          <w:rFonts w:ascii="Tahoma" w:hAnsi="Tahoma" w:cs="Tahoma"/>
          <w:sz w:val="22"/>
        </w:rPr>
        <w:t xml:space="preserve">Educate and oversee supervisors in the administration of this policy and in regard to their responsibilities. </w:t>
      </w:r>
    </w:p>
    <w:p w14:paraId="6ECEC132" w14:textId="77777777" w:rsidR="00946508" w:rsidRPr="00297E0F" w:rsidRDefault="00946508" w:rsidP="005B6FD6">
      <w:pPr>
        <w:pStyle w:val="ListParagraph"/>
        <w:spacing w:line="240" w:lineRule="auto"/>
        <w:ind w:left="1080"/>
        <w:rPr>
          <w:rFonts w:ascii="Tahoma" w:hAnsi="Tahoma" w:cs="Tahoma"/>
          <w:sz w:val="22"/>
        </w:rPr>
      </w:pPr>
    </w:p>
    <w:p w14:paraId="0CD68D5C" w14:textId="77777777" w:rsidR="00946508" w:rsidRPr="00297E0F" w:rsidRDefault="00946508" w:rsidP="005B6FD6">
      <w:pPr>
        <w:pStyle w:val="ListParagraph"/>
        <w:numPr>
          <w:ilvl w:val="0"/>
          <w:numId w:val="27"/>
        </w:numPr>
        <w:spacing w:line="240" w:lineRule="auto"/>
        <w:rPr>
          <w:rFonts w:ascii="Tahoma" w:hAnsi="Tahoma" w:cs="Tahoma"/>
          <w:sz w:val="22"/>
        </w:rPr>
      </w:pPr>
      <w:r w:rsidRPr="00297E0F">
        <w:rPr>
          <w:rFonts w:ascii="Tahoma" w:hAnsi="Tahoma" w:cs="Tahoma"/>
          <w:sz w:val="22"/>
        </w:rPr>
        <w:t>In determining whether conduct constitutes sexual harassment or creates an intimidating, hostile, or offensive working environment, the totality of the circumstances and the context in which alleged incidents of sexual</w:t>
      </w:r>
      <w:r w:rsidRPr="00297E0F">
        <w:rPr>
          <w:rFonts w:ascii="Tahoma" w:hAnsi="Tahoma" w:cs="Tahoma"/>
          <w:b/>
          <w:bCs/>
          <w:sz w:val="22"/>
        </w:rPr>
        <w:t xml:space="preserve"> </w:t>
      </w:r>
      <w:r w:rsidRPr="00297E0F">
        <w:rPr>
          <w:rFonts w:ascii="Tahoma" w:hAnsi="Tahoma" w:cs="Tahoma"/>
          <w:sz w:val="22"/>
        </w:rPr>
        <w:t xml:space="preserve">harassment occurred shall be examined. The determination of whether a particular action constitutes sexual harassment shall be based on the facts of each case. </w:t>
      </w:r>
    </w:p>
    <w:p w14:paraId="1DF9C616" w14:textId="77777777" w:rsidR="00946508" w:rsidRPr="00297E0F" w:rsidRDefault="00946508" w:rsidP="005B6FD6">
      <w:pPr>
        <w:pStyle w:val="ListParagraph"/>
        <w:spacing w:line="240" w:lineRule="auto"/>
        <w:rPr>
          <w:rFonts w:ascii="Tahoma" w:hAnsi="Tahoma" w:cs="Tahoma"/>
          <w:sz w:val="22"/>
        </w:rPr>
      </w:pPr>
    </w:p>
    <w:p w14:paraId="1230EE4C" w14:textId="77777777" w:rsidR="00946508" w:rsidRPr="00297E0F" w:rsidRDefault="00946508" w:rsidP="005B6FD6">
      <w:pPr>
        <w:pStyle w:val="ListParagraph"/>
        <w:numPr>
          <w:ilvl w:val="0"/>
          <w:numId w:val="27"/>
        </w:numPr>
        <w:spacing w:line="240" w:lineRule="auto"/>
        <w:rPr>
          <w:rFonts w:ascii="Tahoma" w:hAnsi="Tahoma" w:cs="Tahoma"/>
          <w:sz w:val="22"/>
        </w:rPr>
      </w:pPr>
      <w:r w:rsidRPr="00297E0F">
        <w:rPr>
          <w:rFonts w:ascii="Tahoma" w:hAnsi="Tahoma" w:cs="Tahoma"/>
          <w:sz w:val="22"/>
        </w:rPr>
        <w:lastRenderedPageBreak/>
        <w:t>Employee’s responsibilities: An employee who believes that he or she has been the target of or subjected to sexual harassment or a hostile work environment shall address the problem as follows:</w:t>
      </w:r>
    </w:p>
    <w:p w14:paraId="7A3284D7" w14:textId="77777777" w:rsidR="00946508" w:rsidRPr="00297E0F" w:rsidRDefault="00946508" w:rsidP="005B6FD6">
      <w:pPr>
        <w:pStyle w:val="ListParagraph"/>
        <w:spacing w:line="240" w:lineRule="auto"/>
        <w:rPr>
          <w:rFonts w:ascii="Tahoma" w:hAnsi="Tahoma" w:cs="Tahoma"/>
          <w:sz w:val="22"/>
        </w:rPr>
      </w:pPr>
    </w:p>
    <w:p w14:paraId="7F1F24E3" w14:textId="77777777" w:rsidR="00946508" w:rsidRPr="00297E0F" w:rsidRDefault="00946508" w:rsidP="005B6FD6">
      <w:pPr>
        <w:pStyle w:val="ListParagraph"/>
        <w:numPr>
          <w:ilvl w:val="0"/>
          <w:numId w:val="29"/>
        </w:numPr>
        <w:spacing w:line="240" w:lineRule="auto"/>
        <w:rPr>
          <w:rFonts w:ascii="Tahoma" w:hAnsi="Tahoma" w:cs="Tahoma"/>
          <w:sz w:val="22"/>
        </w:rPr>
      </w:pPr>
      <w:r w:rsidRPr="00297E0F">
        <w:rPr>
          <w:rFonts w:ascii="Tahoma" w:hAnsi="Tahoma" w:cs="Tahoma"/>
          <w:sz w:val="22"/>
        </w:rPr>
        <w:t xml:space="preserve">Notify the alleged harasser, if comfortable in doing so, or the employee’s supervisor, and request that the behavior stop immediately. </w:t>
      </w:r>
    </w:p>
    <w:p w14:paraId="68D7112C" w14:textId="77777777" w:rsidR="00946508" w:rsidRPr="00297E0F" w:rsidRDefault="00946508" w:rsidP="005B6FD6">
      <w:pPr>
        <w:pStyle w:val="ListParagraph"/>
        <w:spacing w:line="240" w:lineRule="auto"/>
        <w:ind w:left="1080"/>
        <w:rPr>
          <w:rFonts w:ascii="Tahoma" w:hAnsi="Tahoma" w:cs="Tahoma"/>
          <w:sz w:val="22"/>
        </w:rPr>
      </w:pPr>
    </w:p>
    <w:p w14:paraId="1DBAB6CE" w14:textId="77777777" w:rsidR="00946508" w:rsidRPr="00297E0F" w:rsidRDefault="00946508" w:rsidP="005B6FD6">
      <w:pPr>
        <w:pStyle w:val="ListParagraph"/>
        <w:numPr>
          <w:ilvl w:val="0"/>
          <w:numId w:val="29"/>
        </w:numPr>
        <w:spacing w:line="240" w:lineRule="auto"/>
        <w:rPr>
          <w:rFonts w:ascii="Tahoma" w:hAnsi="Tahoma" w:cs="Tahoma"/>
          <w:sz w:val="22"/>
        </w:rPr>
      </w:pPr>
      <w:r w:rsidRPr="00297E0F">
        <w:rPr>
          <w:rFonts w:ascii="Tahoma" w:hAnsi="Tahoma" w:cs="Tahoma"/>
          <w:sz w:val="22"/>
        </w:rPr>
        <w:t xml:space="preserve">Report sexual harassment to the Human Resources Department within three (3) days, or as soon as practicable, unless the report alleges harassment by an employee of the Human Resources Department, in which case, the report shall be presented to the City Attorney. </w:t>
      </w:r>
    </w:p>
    <w:p w14:paraId="1F03ACF1" w14:textId="77777777" w:rsidR="00946508" w:rsidRPr="00297E0F" w:rsidRDefault="00946508" w:rsidP="005B6FD6">
      <w:pPr>
        <w:pStyle w:val="ListParagraph"/>
        <w:spacing w:line="240" w:lineRule="auto"/>
        <w:ind w:left="1080"/>
        <w:rPr>
          <w:rFonts w:ascii="Tahoma" w:hAnsi="Tahoma" w:cs="Tahoma"/>
          <w:sz w:val="22"/>
        </w:rPr>
      </w:pPr>
    </w:p>
    <w:p w14:paraId="6B0E648D" w14:textId="77777777" w:rsidR="00946508" w:rsidRPr="00297E0F" w:rsidRDefault="00946508" w:rsidP="005B6FD6">
      <w:pPr>
        <w:pStyle w:val="ListParagraph"/>
        <w:numPr>
          <w:ilvl w:val="0"/>
          <w:numId w:val="29"/>
        </w:numPr>
        <w:spacing w:line="240" w:lineRule="auto"/>
        <w:rPr>
          <w:rFonts w:ascii="Tahoma" w:hAnsi="Tahoma" w:cs="Tahoma"/>
          <w:sz w:val="22"/>
        </w:rPr>
      </w:pPr>
      <w:r w:rsidRPr="00297E0F">
        <w:rPr>
          <w:rFonts w:ascii="Tahoma" w:hAnsi="Tahoma" w:cs="Tahoma"/>
          <w:sz w:val="22"/>
        </w:rPr>
        <w:t xml:space="preserve">If an employee does not feel comfortable reporting sexual harassment to any of the persons noted above, the employee is encouraged to report the matter through the City’s Employee Assistance Program (EAP). </w:t>
      </w:r>
    </w:p>
    <w:p w14:paraId="22346E9C" w14:textId="77777777" w:rsidR="00946508" w:rsidRPr="00297E0F" w:rsidRDefault="00946508" w:rsidP="005B6FD6">
      <w:pPr>
        <w:pStyle w:val="ListParagraph"/>
        <w:spacing w:line="240" w:lineRule="auto"/>
        <w:ind w:left="1080"/>
        <w:rPr>
          <w:rFonts w:ascii="Tahoma" w:hAnsi="Tahoma" w:cs="Tahoma"/>
          <w:sz w:val="22"/>
        </w:rPr>
      </w:pPr>
    </w:p>
    <w:p w14:paraId="5084140A" w14:textId="77777777" w:rsidR="00946508" w:rsidRPr="00297E0F" w:rsidRDefault="00946508" w:rsidP="005B6FD6">
      <w:pPr>
        <w:pStyle w:val="ListParagraph"/>
        <w:numPr>
          <w:ilvl w:val="0"/>
          <w:numId w:val="29"/>
        </w:numPr>
        <w:spacing w:line="240" w:lineRule="auto"/>
        <w:rPr>
          <w:rFonts w:ascii="Tahoma" w:hAnsi="Tahoma" w:cs="Tahoma"/>
          <w:sz w:val="22"/>
        </w:rPr>
      </w:pPr>
      <w:r w:rsidRPr="00297E0F">
        <w:rPr>
          <w:rFonts w:ascii="Tahoma" w:hAnsi="Tahoma" w:cs="Tahoma"/>
          <w:sz w:val="22"/>
        </w:rPr>
        <w:t xml:space="preserve">The employee shall cooperate in investigating the allegation. </w:t>
      </w:r>
    </w:p>
    <w:p w14:paraId="76019467" w14:textId="77777777" w:rsidR="00946508" w:rsidRPr="00297E0F" w:rsidRDefault="00946508" w:rsidP="005B6FD6">
      <w:pPr>
        <w:pStyle w:val="ListParagraph"/>
        <w:spacing w:line="240" w:lineRule="auto"/>
        <w:ind w:left="1080"/>
        <w:rPr>
          <w:rFonts w:ascii="Tahoma" w:hAnsi="Tahoma" w:cs="Tahoma"/>
          <w:sz w:val="22"/>
        </w:rPr>
      </w:pPr>
    </w:p>
    <w:p w14:paraId="35A72C47" w14:textId="77777777" w:rsidR="00946508" w:rsidRPr="00297E0F" w:rsidRDefault="00946508" w:rsidP="005B6FD6">
      <w:pPr>
        <w:pStyle w:val="ListParagraph"/>
        <w:numPr>
          <w:ilvl w:val="0"/>
          <w:numId w:val="27"/>
        </w:numPr>
        <w:spacing w:line="240" w:lineRule="auto"/>
        <w:rPr>
          <w:rFonts w:ascii="Tahoma" w:hAnsi="Tahoma" w:cs="Tahoma"/>
          <w:sz w:val="22"/>
        </w:rPr>
      </w:pPr>
      <w:r w:rsidRPr="00297E0F">
        <w:rPr>
          <w:rFonts w:ascii="Tahoma" w:hAnsi="Tahoma" w:cs="Tahoma"/>
          <w:sz w:val="22"/>
        </w:rPr>
        <w:t>City’s responsibilities:</w:t>
      </w:r>
    </w:p>
    <w:p w14:paraId="695A792E" w14:textId="77777777" w:rsidR="00946508" w:rsidRPr="00297E0F" w:rsidRDefault="00946508" w:rsidP="005B6FD6">
      <w:pPr>
        <w:pStyle w:val="ListParagraph"/>
        <w:spacing w:line="240" w:lineRule="auto"/>
        <w:rPr>
          <w:rFonts w:ascii="Tahoma" w:hAnsi="Tahoma" w:cs="Tahoma"/>
          <w:sz w:val="22"/>
        </w:rPr>
      </w:pPr>
    </w:p>
    <w:p w14:paraId="4EE7CE4C" w14:textId="77777777" w:rsidR="00946508" w:rsidRPr="00297E0F" w:rsidRDefault="00946508" w:rsidP="005B6FD6">
      <w:pPr>
        <w:pStyle w:val="ListParagraph"/>
        <w:numPr>
          <w:ilvl w:val="0"/>
          <w:numId w:val="30"/>
        </w:numPr>
        <w:spacing w:line="240" w:lineRule="auto"/>
        <w:rPr>
          <w:rFonts w:ascii="Tahoma" w:hAnsi="Tahoma" w:cs="Tahoma"/>
          <w:sz w:val="22"/>
        </w:rPr>
      </w:pPr>
      <w:r w:rsidRPr="00297E0F">
        <w:rPr>
          <w:rFonts w:ascii="Tahoma" w:hAnsi="Tahoma" w:cs="Tahoma"/>
          <w:sz w:val="22"/>
        </w:rPr>
        <w:t>The City shall provide training for supervisors and employees relating to sexual harassment.</w:t>
      </w:r>
    </w:p>
    <w:p w14:paraId="2DE22BBA" w14:textId="77777777" w:rsidR="00946508" w:rsidRPr="00297E0F" w:rsidRDefault="00946508" w:rsidP="005B6FD6">
      <w:pPr>
        <w:pStyle w:val="ListParagraph"/>
        <w:spacing w:line="240" w:lineRule="auto"/>
        <w:ind w:left="1080"/>
        <w:rPr>
          <w:rFonts w:ascii="Tahoma" w:hAnsi="Tahoma" w:cs="Tahoma"/>
          <w:sz w:val="22"/>
        </w:rPr>
      </w:pPr>
    </w:p>
    <w:p w14:paraId="58B44A8C" w14:textId="77777777" w:rsidR="00946508" w:rsidRPr="00297E0F" w:rsidRDefault="00946508" w:rsidP="005B6FD6">
      <w:pPr>
        <w:pStyle w:val="ListParagraph"/>
        <w:numPr>
          <w:ilvl w:val="0"/>
          <w:numId w:val="30"/>
        </w:numPr>
        <w:spacing w:line="240" w:lineRule="auto"/>
        <w:rPr>
          <w:rFonts w:ascii="Tahoma" w:hAnsi="Tahoma" w:cs="Tahoma"/>
          <w:sz w:val="22"/>
        </w:rPr>
      </w:pPr>
      <w:r w:rsidRPr="00297E0F">
        <w:rPr>
          <w:rFonts w:ascii="Tahoma" w:hAnsi="Tahoma" w:cs="Tahoma"/>
          <w:sz w:val="22"/>
        </w:rPr>
        <w:t xml:space="preserve">The City shall maintain an “open door” policy for reporting sexual harassment. Employees may at any time during business hours, report allegations of sexual harassment to their supervisor, the Department Director, the Human Resources </w:t>
      </w:r>
      <w:proofErr w:type="gramStart"/>
      <w:r w:rsidRPr="00297E0F">
        <w:rPr>
          <w:rFonts w:ascii="Tahoma" w:hAnsi="Tahoma" w:cs="Tahoma"/>
          <w:sz w:val="22"/>
        </w:rPr>
        <w:t>Director</w:t>
      </w:r>
      <w:proofErr w:type="gramEnd"/>
      <w:r w:rsidRPr="00297E0F">
        <w:rPr>
          <w:rFonts w:ascii="Tahoma" w:hAnsi="Tahoma" w:cs="Tahoma"/>
          <w:sz w:val="22"/>
        </w:rPr>
        <w:t xml:space="preserve"> or the City Attorney. </w:t>
      </w:r>
    </w:p>
    <w:p w14:paraId="179CBDBF" w14:textId="77777777" w:rsidR="00946508" w:rsidRPr="00297E0F" w:rsidRDefault="00946508" w:rsidP="005B6FD6">
      <w:pPr>
        <w:pStyle w:val="ListParagraph"/>
        <w:spacing w:line="240" w:lineRule="auto"/>
        <w:ind w:left="1080"/>
        <w:rPr>
          <w:rFonts w:ascii="Tahoma" w:hAnsi="Tahoma" w:cs="Tahoma"/>
          <w:sz w:val="22"/>
        </w:rPr>
      </w:pPr>
    </w:p>
    <w:p w14:paraId="7327F68A" w14:textId="77777777" w:rsidR="00946508" w:rsidRPr="00297E0F" w:rsidRDefault="00946508" w:rsidP="005B6FD6">
      <w:pPr>
        <w:pStyle w:val="ListParagraph"/>
        <w:numPr>
          <w:ilvl w:val="0"/>
          <w:numId w:val="30"/>
        </w:numPr>
        <w:spacing w:line="240" w:lineRule="auto"/>
        <w:rPr>
          <w:rFonts w:ascii="Tahoma" w:hAnsi="Tahoma" w:cs="Tahoma"/>
          <w:sz w:val="22"/>
        </w:rPr>
      </w:pPr>
      <w:r w:rsidRPr="00297E0F">
        <w:rPr>
          <w:rFonts w:ascii="Tahoma" w:hAnsi="Tahoma" w:cs="Tahoma"/>
          <w:sz w:val="22"/>
        </w:rPr>
        <w:t xml:space="preserve">When the City receives an allegation of sexual harassment, it will initiate an investigation. </w:t>
      </w:r>
    </w:p>
    <w:p w14:paraId="5F2A0823" w14:textId="77777777" w:rsidR="00946508" w:rsidRPr="00297E0F" w:rsidRDefault="00946508" w:rsidP="005B6FD6">
      <w:pPr>
        <w:pStyle w:val="ListParagraph"/>
        <w:spacing w:line="240" w:lineRule="auto"/>
        <w:ind w:left="1080"/>
        <w:rPr>
          <w:rFonts w:ascii="Tahoma" w:hAnsi="Tahoma" w:cs="Tahoma"/>
          <w:sz w:val="22"/>
        </w:rPr>
      </w:pPr>
    </w:p>
    <w:p w14:paraId="6A87183B" w14:textId="6A9D5366" w:rsidR="00946508" w:rsidRPr="00297E0F" w:rsidRDefault="00946508" w:rsidP="005B6FD6">
      <w:pPr>
        <w:pStyle w:val="ListParagraph"/>
        <w:numPr>
          <w:ilvl w:val="0"/>
          <w:numId w:val="30"/>
        </w:numPr>
        <w:spacing w:line="240" w:lineRule="auto"/>
        <w:rPr>
          <w:rFonts w:ascii="Tahoma" w:hAnsi="Tahoma" w:cs="Tahoma"/>
          <w:sz w:val="22"/>
        </w:rPr>
      </w:pPr>
      <w:r w:rsidRPr="00297E0F">
        <w:rPr>
          <w:rFonts w:ascii="Tahoma" w:hAnsi="Tahoma" w:cs="Tahoma"/>
          <w:sz w:val="22"/>
        </w:rPr>
        <w:t>A thorough and timely investigation shall be coordinated by the Human Resources Director. The investigation may also be conducted by an independent investigator retained by the City for this purpose. The investigation will include an examination of the conduct of all involved parties. A written report of the investigation shall be prepared which shall summarize investigatory actions and</w:t>
      </w:r>
      <w:r w:rsidR="00A26D51">
        <w:rPr>
          <w:rFonts w:ascii="Tahoma" w:hAnsi="Tahoma" w:cs="Tahoma"/>
          <w:sz w:val="22"/>
        </w:rPr>
        <w:t xml:space="preserve"> </w:t>
      </w:r>
      <w:r w:rsidRPr="00297E0F">
        <w:rPr>
          <w:rFonts w:ascii="Tahoma" w:hAnsi="Tahoma" w:cs="Tahoma"/>
          <w:sz w:val="22"/>
        </w:rPr>
        <w:t xml:space="preserve">a summary of results of the investigation. The complaint and investigation will be kept confidential to the maximum extent possible, consistent with a thorough investigation. </w:t>
      </w:r>
    </w:p>
    <w:p w14:paraId="5BB97064" w14:textId="77777777" w:rsidR="00946508" w:rsidRPr="00297E0F" w:rsidRDefault="00946508" w:rsidP="005B6FD6">
      <w:pPr>
        <w:pStyle w:val="ListParagraph"/>
        <w:spacing w:line="240" w:lineRule="auto"/>
        <w:ind w:left="1080"/>
        <w:rPr>
          <w:rFonts w:ascii="Tahoma" w:hAnsi="Tahoma" w:cs="Tahoma"/>
          <w:sz w:val="22"/>
        </w:rPr>
      </w:pPr>
    </w:p>
    <w:p w14:paraId="741987D0" w14:textId="77777777" w:rsidR="00946508" w:rsidRPr="00297E0F" w:rsidRDefault="00946508" w:rsidP="005B6FD6">
      <w:pPr>
        <w:pStyle w:val="ListParagraph"/>
        <w:numPr>
          <w:ilvl w:val="0"/>
          <w:numId w:val="30"/>
        </w:numPr>
        <w:spacing w:line="240" w:lineRule="auto"/>
        <w:rPr>
          <w:rFonts w:ascii="Tahoma" w:hAnsi="Tahoma" w:cs="Tahoma"/>
          <w:sz w:val="22"/>
        </w:rPr>
      </w:pPr>
      <w:r w:rsidRPr="00297E0F">
        <w:rPr>
          <w:rFonts w:ascii="Tahoma" w:hAnsi="Tahoma" w:cs="Tahoma"/>
          <w:sz w:val="22"/>
        </w:rPr>
        <w:t xml:space="preserve">In any case where it is determined that an act of sexual harassment has occurred, the City shall act to remedy the problem. </w:t>
      </w:r>
    </w:p>
    <w:p w14:paraId="127C2E73" w14:textId="77777777" w:rsidR="00946508" w:rsidRPr="00297E0F" w:rsidRDefault="00946508" w:rsidP="005B6FD6">
      <w:pPr>
        <w:pStyle w:val="ListParagraph"/>
        <w:spacing w:line="240" w:lineRule="auto"/>
        <w:ind w:left="1080"/>
        <w:rPr>
          <w:rFonts w:ascii="Tahoma" w:hAnsi="Tahoma" w:cs="Tahoma"/>
          <w:sz w:val="22"/>
        </w:rPr>
      </w:pPr>
    </w:p>
    <w:p w14:paraId="410EBD3B" w14:textId="77777777" w:rsidR="00946508" w:rsidRPr="00297E0F" w:rsidRDefault="00946508" w:rsidP="005B6FD6">
      <w:pPr>
        <w:pStyle w:val="ListParagraph"/>
        <w:numPr>
          <w:ilvl w:val="0"/>
          <w:numId w:val="27"/>
        </w:numPr>
        <w:spacing w:line="240" w:lineRule="auto"/>
        <w:rPr>
          <w:rFonts w:ascii="Tahoma" w:hAnsi="Tahoma" w:cs="Tahoma"/>
          <w:sz w:val="22"/>
        </w:rPr>
      </w:pPr>
      <w:r w:rsidRPr="00297E0F">
        <w:rPr>
          <w:rFonts w:ascii="Tahoma" w:hAnsi="Tahoma" w:cs="Tahoma"/>
          <w:sz w:val="22"/>
        </w:rPr>
        <w:t xml:space="preserve">Substantiated violations of this policy shall result in appropriate disciplinary action in accordance with established disciplinary procedures. </w:t>
      </w:r>
    </w:p>
    <w:p w14:paraId="6D7E56E6" w14:textId="77777777" w:rsidR="00946508" w:rsidRPr="00297E0F" w:rsidRDefault="00946508" w:rsidP="005B6FD6">
      <w:pPr>
        <w:pStyle w:val="ListParagraph"/>
        <w:spacing w:line="240" w:lineRule="auto"/>
        <w:rPr>
          <w:rFonts w:ascii="Tahoma" w:hAnsi="Tahoma" w:cs="Tahoma"/>
          <w:sz w:val="22"/>
        </w:rPr>
      </w:pPr>
    </w:p>
    <w:p w14:paraId="22D8A6EC" w14:textId="77777777" w:rsidR="00946508" w:rsidRPr="00297E0F" w:rsidRDefault="00946508" w:rsidP="005B6FD6">
      <w:pPr>
        <w:pStyle w:val="ListParagraph"/>
        <w:numPr>
          <w:ilvl w:val="0"/>
          <w:numId w:val="27"/>
        </w:numPr>
        <w:spacing w:line="240" w:lineRule="auto"/>
        <w:rPr>
          <w:rFonts w:ascii="Tahoma" w:hAnsi="Tahoma" w:cs="Tahoma"/>
          <w:sz w:val="22"/>
        </w:rPr>
      </w:pPr>
      <w:r w:rsidRPr="00297E0F">
        <w:rPr>
          <w:rFonts w:ascii="Tahoma" w:hAnsi="Tahoma" w:cs="Tahoma"/>
          <w:sz w:val="22"/>
        </w:rPr>
        <w:t xml:space="preserve">Retaliation against any employee who has filed a charge, testified, assisted, or participated in any manner in an investigation under this policy is prohibited. </w:t>
      </w:r>
    </w:p>
    <w:p w14:paraId="6C887ED4" w14:textId="77777777" w:rsidR="00946508" w:rsidRPr="00297E0F" w:rsidRDefault="00946508" w:rsidP="005B6FD6">
      <w:pPr>
        <w:pStyle w:val="ListParagraph"/>
        <w:spacing w:line="240" w:lineRule="auto"/>
        <w:rPr>
          <w:rFonts w:ascii="Tahoma" w:hAnsi="Tahoma" w:cs="Tahoma"/>
          <w:sz w:val="22"/>
        </w:rPr>
      </w:pPr>
    </w:p>
    <w:p w14:paraId="4B7675B7" w14:textId="025C3DBB" w:rsidR="00946508" w:rsidRPr="0014544E" w:rsidRDefault="00946508" w:rsidP="005B6FD6">
      <w:pPr>
        <w:pStyle w:val="ListParagraph"/>
        <w:numPr>
          <w:ilvl w:val="0"/>
          <w:numId w:val="27"/>
        </w:numPr>
        <w:spacing w:line="240" w:lineRule="auto"/>
        <w:rPr>
          <w:rFonts w:ascii="Tahoma" w:hAnsi="Tahoma" w:cs="Tahoma"/>
          <w:sz w:val="22"/>
        </w:rPr>
      </w:pPr>
      <w:r w:rsidRPr="00297E0F">
        <w:rPr>
          <w:rFonts w:ascii="Tahoma" w:hAnsi="Tahoma" w:cs="Tahoma"/>
          <w:sz w:val="22"/>
        </w:rPr>
        <w:lastRenderedPageBreak/>
        <w:t>Malicious or bad faith allegation of sexual harassment may result in disciplinary action against the complainant. A malicious or bad faith c</w:t>
      </w:r>
      <w:r w:rsidR="0014544E">
        <w:rPr>
          <w:rFonts w:ascii="Tahoma" w:hAnsi="Tahoma" w:cs="Tahoma"/>
          <w:sz w:val="22"/>
        </w:rPr>
        <w:t>omplaint</w:t>
      </w:r>
      <w:r w:rsidRPr="0014544E">
        <w:rPr>
          <w:rFonts w:ascii="Tahoma" w:hAnsi="Tahoma" w:cs="Tahoma"/>
          <w:sz w:val="22"/>
        </w:rPr>
        <w:t xml:space="preserve"> is one which is brought for any wrongful, dishonest, or improper purpose including, but not limited to, the purpose of harassing the </w:t>
      </w:r>
      <w:r w:rsidR="00C760FD" w:rsidRPr="0014544E">
        <w:rPr>
          <w:rFonts w:ascii="Tahoma" w:hAnsi="Tahoma" w:cs="Tahoma"/>
          <w:sz w:val="22"/>
        </w:rPr>
        <w:t>compl</w:t>
      </w:r>
      <w:r w:rsidR="00C760FD">
        <w:rPr>
          <w:rFonts w:ascii="Tahoma" w:hAnsi="Tahoma" w:cs="Tahoma"/>
          <w:sz w:val="22"/>
        </w:rPr>
        <w:t>ainant</w:t>
      </w:r>
      <w:r w:rsidRPr="0014544E">
        <w:rPr>
          <w:rFonts w:ascii="Tahoma" w:hAnsi="Tahoma" w:cs="Tahoma"/>
          <w:sz w:val="22"/>
        </w:rPr>
        <w:t xml:space="preserve"> or needlessly disrupting City operations; or the factual allegation in the compl</w:t>
      </w:r>
      <w:r w:rsidR="0014544E">
        <w:rPr>
          <w:rFonts w:ascii="Tahoma" w:hAnsi="Tahoma" w:cs="Tahoma"/>
          <w:sz w:val="22"/>
        </w:rPr>
        <w:t>ain</w:t>
      </w:r>
      <w:r w:rsidR="00C760FD">
        <w:rPr>
          <w:rFonts w:ascii="Tahoma" w:hAnsi="Tahoma" w:cs="Tahoma"/>
          <w:sz w:val="22"/>
        </w:rPr>
        <w:t>ant’s</w:t>
      </w:r>
      <w:r w:rsidRPr="0014544E">
        <w:rPr>
          <w:rFonts w:ascii="Tahoma" w:hAnsi="Tahoma" w:cs="Tahoma"/>
          <w:sz w:val="22"/>
        </w:rPr>
        <w:t xml:space="preserve"> lack</w:t>
      </w:r>
      <w:r w:rsidR="00C760FD">
        <w:rPr>
          <w:rFonts w:ascii="Tahoma" w:hAnsi="Tahoma" w:cs="Tahoma"/>
          <w:sz w:val="22"/>
        </w:rPr>
        <w:t xml:space="preserve"> of </w:t>
      </w:r>
      <w:r w:rsidRPr="0014544E">
        <w:rPr>
          <w:rFonts w:ascii="Tahoma" w:hAnsi="Tahoma" w:cs="Tahoma"/>
          <w:sz w:val="22"/>
        </w:rPr>
        <w:t xml:space="preserve">evidentiary support </w:t>
      </w:r>
      <w:r w:rsidR="00C760FD">
        <w:rPr>
          <w:rFonts w:ascii="Tahoma" w:hAnsi="Tahoma" w:cs="Tahoma"/>
          <w:sz w:val="22"/>
        </w:rPr>
        <w:t>that has</w:t>
      </w:r>
      <w:r w:rsidRPr="0014544E">
        <w:rPr>
          <w:rFonts w:ascii="Tahoma" w:hAnsi="Tahoma" w:cs="Tahoma"/>
          <w:sz w:val="22"/>
        </w:rPr>
        <w:t xml:space="preserve"> been presented with a good faith </w:t>
      </w:r>
      <w:r w:rsidR="00C760FD">
        <w:rPr>
          <w:rFonts w:ascii="Tahoma" w:hAnsi="Tahoma" w:cs="Tahoma"/>
          <w:sz w:val="22"/>
        </w:rPr>
        <w:t xml:space="preserve">on </w:t>
      </w:r>
      <w:r w:rsidRPr="0014544E">
        <w:rPr>
          <w:rFonts w:ascii="Tahoma" w:hAnsi="Tahoma" w:cs="Tahoma"/>
          <w:sz w:val="22"/>
        </w:rPr>
        <w:t xml:space="preserve">belief that the allegations are true. </w:t>
      </w:r>
    </w:p>
    <w:p w14:paraId="1A8EBA22" w14:textId="77777777" w:rsidR="00946508" w:rsidRPr="00297E0F" w:rsidRDefault="00946508" w:rsidP="005B6FD6">
      <w:pPr>
        <w:pStyle w:val="ListParagraph"/>
        <w:spacing w:line="240" w:lineRule="auto"/>
        <w:ind w:left="360"/>
        <w:rPr>
          <w:rFonts w:ascii="Tahoma" w:hAnsi="Tahoma" w:cs="Tahoma"/>
          <w:sz w:val="22"/>
        </w:rPr>
      </w:pPr>
    </w:p>
    <w:p w14:paraId="70877D38" w14:textId="77777777" w:rsidR="00946508" w:rsidRDefault="00946508" w:rsidP="005B6FD6">
      <w:pPr>
        <w:pStyle w:val="ListParagraph"/>
        <w:numPr>
          <w:ilvl w:val="0"/>
          <w:numId w:val="32"/>
        </w:numPr>
        <w:spacing w:line="240" w:lineRule="auto"/>
        <w:rPr>
          <w:rFonts w:ascii="Tahoma" w:hAnsi="Tahoma" w:cs="Tahoma"/>
          <w:b/>
          <w:bCs/>
          <w:sz w:val="22"/>
        </w:rPr>
      </w:pPr>
      <w:r>
        <w:rPr>
          <w:rFonts w:ascii="Tahoma" w:hAnsi="Tahoma" w:cs="Tahoma"/>
          <w:b/>
          <w:bCs/>
          <w:sz w:val="22"/>
        </w:rPr>
        <w:t>BULLYING</w:t>
      </w:r>
    </w:p>
    <w:p w14:paraId="18DBC981" w14:textId="77777777" w:rsidR="00946508" w:rsidRPr="00186F5D" w:rsidRDefault="00946508" w:rsidP="005B6FD6">
      <w:pPr>
        <w:spacing w:after="0" w:line="240" w:lineRule="auto"/>
        <w:rPr>
          <w:rFonts w:ascii="Tahoma" w:hAnsi="Tahoma" w:cs="Tahoma"/>
          <w:bCs/>
          <w:sz w:val="22"/>
        </w:rPr>
      </w:pPr>
      <w:r w:rsidRPr="00186F5D">
        <w:rPr>
          <w:rFonts w:ascii="Tahoma" w:hAnsi="Tahoma" w:cs="Tahoma"/>
          <w:bCs/>
          <w:sz w:val="22"/>
        </w:rPr>
        <w:t>It is the policy of the City to prohibit bullying of any individual by another person. Bullying may include, but is not limited to, offensive jokes, slurs, name-calling, physical assaults, threats, intimidation, ridicule, mockery, insults, put-downs, or interference with work performance or employment opportunities.</w:t>
      </w:r>
    </w:p>
    <w:p w14:paraId="42CE0C97" w14:textId="77777777" w:rsidR="00946508" w:rsidRPr="00186F5D" w:rsidRDefault="00946508" w:rsidP="005B6FD6">
      <w:pPr>
        <w:spacing w:after="0" w:line="240" w:lineRule="auto"/>
        <w:rPr>
          <w:rFonts w:ascii="Tahoma" w:hAnsi="Tahoma" w:cs="Tahoma"/>
          <w:bCs/>
          <w:sz w:val="22"/>
        </w:rPr>
      </w:pPr>
      <w:r w:rsidRPr="00186F5D">
        <w:rPr>
          <w:rFonts w:ascii="Tahoma" w:hAnsi="Tahoma" w:cs="Tahoma"/>
          <w:bCs/>
          <w:sz w:val="22"/>
        </w:rPr>
        <w:t>Bullying will not be tolerated. Employees are encouraged to report any bullying at an early stage to prevent escalation. All allegations of bullying will be investigated by the Department Director or authorized designee and the Human Resources Department.</w:t>
      </w:r>
    </w:p>
    <w:p w14:paraId="4A16B917" w14:textId="49604E29" w:rsidR="00AD415E" w:rsidRPr="00F44C97" w:rsidRDefault="00AD415E" w:rsidP="005B6FD6">
      <w:pPr>
        <w:pStyle w:val="ListParagraph"/>
        <w:numPr>
          <w:ilvl w:val="0"/>
          <w:numId w:val="32"/>
        </w:numPr>
        <w:spacing w:line="240" w:lineRule="auto"/>
        <w:rPr>
          <w:rFonts w:ascii="Tahoma" w:hAnsi="Tahoma" w:cs="Tahoma"/>
          <w:b/>
          <w:bCs/>
          <w:sz w:val="22"/>
        </w:rPr>
      </w:pPr>
      <w:r w:rsidRPr="00F44C97">
        <w:rPr>
          <w:rFonts w:ascii="Tahoma" w:hAnsi="Tahoma" w:cs="Tahoma"/>
          <w:b/>
          <w:bCs/>
          <w:sz w:val="22"/>
        </w:rPr>
        <w:t>AMERICANS WITH DISABILITY ACT (ADA) AND RELIGIOUS ACCOMMODATION</w:t>
      </w:r>
    </w:p>
    <w:p w14:paraId="0B971475" w14:textId="45C0D68F" w:rsidR="00AD415E" w:rsidRDefault="00AD415E" w:rsidP="005B6FD6">
      <w:pPr>
        <w:spacing w:line="240" w:lineRule="auto"/>
        <w:rPr>
          <w:rFonts w:ascii="Tahoma" w:hAnsi="Tahoma" w:cs="Tahoma"/>
          <w:sz w:val="22"/>
        </w:rPr>
      </w:pPr>
      <w:r>
        <w:rPr>
          <w:rFonts w:ascii="Tahoma" w:hAnsi="Tahoma" w:cs="Tahoma"/>
          <w:sz w:val="22"/>
        </w:rPr>
        <w:t>The City will make reasonable accommodations for qualified individuals with known disabilities unless doing so would result in an undue hardship to the City or cause a direct threat to health or safety. The City will make reasonable accommodation for employees whose work requirements interfere with a religious belief, unless doing so poses undue hardship on the City. Employees needing either such accom</w:t>
      </w:r>
      <w:r w:rsidR="00684A61">
        <w:rPr>
          <w:rFonts w:ascii="Tahoma" w:hAnsi="Tahoma" w:cs="Tahoma"/>
          <w:sz w:val="22"/>
        </w:rPr>
        <w:t>modation are instructed to contact their Department Director or authorized designee or the Human Resources Director.</w:t>
      </w:r>
    </w:p>
    <w:p w14:paraId="1D94A81A" w14:textId="30A9BEEF" w:rsidR="00684A61" w:rsidRPr="00684A61" w:rsidRDefault="00684A61" w:rsidP="005B6FD6">
      <w:pPr>
        <w:pStyle w:val="ListParagraph"/>
        <w:numPr>
          <w:ilvl w:val="0"/>
          <w:numId w:val="32"/>
        </w:numPr>
        <w:spacing w:line="240" w:lineRule="auto"/>
        <w:rPr>
          <w:rFonts w:ascii="Tahoma" w:hAnsi="Tahoma" w:cs="Tahoma"/>
          <w:b/>
          <w:bCs/>
          <w:sz w:val="22"/>
        </w:rPr>
      </w:pPr>
      <w:r w:rsidRPr="00684A61">
        <w:rPr>
          <w:rFonts w:ascii="Tahoma" w:hAnsi="Tahoma" w:cs="Tahoma"/>
          <w:b/>
          <w:bCs/>
          <w:sz w:val="22"/>
        </w:rPr>
        <w:t>DIVERSITY</w:t>
      </w:r>
    </w:p>
    <w:p w14:paraId="73DCAA9C" w14:textId="762394F0" w:rsidR="00684A61" w:rsidRDefault="00684A61" w:rsidP="005B6FD6">
      <w:pPr>
        <w:spacing w:line="240" w:lineRule="auto"/>
        <w:rPr>
          <w:rFonts w:ascii="Tahoma" w:hAnsi="Tahoma" w:cs="Tahoma"/>
          <w:sz w:val="22"/>
        </w:rPr>
      </w:pPr>
      <w:r>
        <w:rPr>
          <w:rFonts w:ascii="Tahoma" w:hAnsi="Tahoma" w:cs="Tahoma"/>
          <w:sz w:val="22"/>
        </w:rPr>
        <w:t>The City values and promotes diversity as a strategic advantage. Diversity refers to human differences, including those based on culture, ethnicity, gender, and age.</w:t>
      </w:r>
    </w:p>
    <w:p w14:paraId="4E15AB6E" w14:textId="477B7EC1" w:rsidR="00684A61" w:rsidRDefault="00684A61" w:rsidP="005B6FD6">
      <w:pPr>
        <w:spacing w:line="240" w:lineRule="auto"/>
        <w:rPr>
          <w:rFonts w:ascii="Tahoma" w:hAnsi="Tahoma" w:cs="Tahoma"/>
          <w:sz w:val="22"/>
        </w:rPr>
      </w:pPr>
      <w:r>
        <w:rPr>
          <w:rFonts w:ascii="Tahoma" w:hAnsi="Tahoma" w:cs="Tahoma"/>
          <w:sz w:val="22"/>
        </w:rPr>
        <w:t>Some of the benefits the City derives from the diversity of its workforce are:</w:t>
      </w:r>
    </w:p>
    <w:p w14:paraId="67BA8342" w14:textId="6E2A6002" w:rsidR="00684A61" w:rsidRDefault="00684A61" w:rsidP="005B6FD6">
      <w:pPr>
        <w:pStyle w:val="ListParagraph"/>
        <w:numPr>
          <w:ilvl w:val="0"/>
          <w:numId w:val="14"/>
        </w:numPr>
        <w:spacing w:line="240" w:lineRule="auto"/>
        <w:rPr>
          <w:rFonts w:ascii="Tahoma" w:hAnsi="Tahoma" w:cs="Tahoma"/>
          <w:sz w:val="22"/>
        </w:rPr>
      </w:pPr>
      <w:r>
        <w:rPr>
          <w:rFonts w:ascii="Tahoma" w:hAnsi="Tahoma" w:cs="Tahoma"/>
          <w:sz w:val="22"/>
        </w:rPr>
        <w:t>Different viewpoints and perspectives in decision making.</w:t>
      </w:r>
    </w:p>
    <w:p w14:paraId="6AB22F2D" w14:textId="0CA6F77D" w:rsidR="00684A61" w:rsidRDefault="00684A61" w:rsidP="005B6FD6">
      <w:pPr>
        <w:pStyle w:val="ListParagraph"/>
        <w:numPr>
          <w:ilvl w:val="0"/>
          <w:numId w:val="14"/>
        </w:numPr>
        <w:spacing w:line="240" w:lineRule="auto"/>
        <w:rPr>
          <w:rFonts w:ascii="Tahoma" w:hAnsi="Tahoma" w:cs="Tahoma"/>
          <w:sz w:val="22"/>
        </w:rPr>
      </w:pPr>
      <w:r>
        <w:rPr>
          <w:rFonts w:ascii="Tahoma" w:hAnsi="Tahoma" w:cs="Tahoma"/>
          <w:sz w:val="22"/>
        </w:rPr>
        <w:t>Greater innovation and creativity.</w:t>
      </w:r>
    </w:p>
    <w:p w14:paraId="7C711B6C" w14:textId="43E56123" w:rsidR="00684A61" w:rsidRDefault="00684A61" w:rsidP="005B6FD6">
      <w:pPr>
        <w:pStyle w:val="ListParagraph"/>
        <w:numPr>
          <w:ilvl w:val="0"/>
          <w:numId w:val="14"/>
        </w:numPr>
        <w:spacing w:line="240" w:lineRule="auto"/>
        <w:rPr>
          <w:rFonts w:ascii="Tahoma" w:hAnsi="Tahoma" w:cs="Tahoma"/>
          <w:sz w:val="22"/>
        </w:rPr>
      </w:pPr>
      <w:r>
        <w:rPr>
          <w:rFonts w:ascii="Tahoma" w:hAnsi="Tahoma" w:cs="Tahoma"/>
          <w:sz w:val="22"/>
        </w:rPr>
        <w:t>A broad pool of qualified employees.</w:t>
      </w:r>
    </w:p>
    <w:p w14:paraId="51CC5C72" w14:textId="20BD798D" w:rsidR="00684A61" w:rsidRDefault="00684A61" w:rsidP="005B6FD6">
      <w:pPr>
        <w:spacing w:line="240" w:lineRule="auto"/>
        <w:rPr>
          <w:rFonts w:ascii="Tahoma" w:hAnsi="Tahoma" w:cs="Tahoma"/>
          <w:sz w:val="22"/>
        </w:rPr>
      </w:pPr>
      <w:r>
        <w:rPr>
          <w:rFonts w:ascii="Tahoma" w:hAnsi="Tahoma" w:cs="Tahoma"/>
          <w:sz w:val="22"/>
        </w:rPr>
        <w:t>The City values the richness that diversity brings to its workforce – it makes the City better, and the community served stronger. The City is proud of its efforts to maintain a workforce that represents many backgrounds and is deeply committed to cultivating an environment where the contributions of every employee and citizen are respected.</w:t>
      </w:r>
    </w:p>
    <w:p w14:paraId="1FECE1C1" w14:textId="1B5FEA05" w:rsidR="00684A61" w:rsidRDefault="00684A61" w:rsidP="005B6FD6">
      <w:pPr>
        <w:spacing w:line="240" w:lineRule="auto"/>
        <w:rPr>
          <w:rFonts w:ascii="Tahoma" w:hAnsi="Tahoma" w:cs="Tahoma"/>
          <w:sz w:val="22"/>
        </w:rPr>
      </w:pPr>
      <w:r>
        <w:rPr>
          <w:rFonts w:ascii="Tahoma" w:hAnsi="Tahoma" w:cs="Tahoma"/>
          <w:sz w:val="22"/>
        </w:rPr>
        <w:t>The City believes that diversity enriches performance and services, the community in which we live and work, and the lives of its employees. A</w:t>
      </w:r>
      <w:r w:rsidR="009B6EFA">
        <w:rPr>
          <w:rFonts w:ascii="Tahoma" w:hAnsi="Tahoma" w:cs="Tahoma"/>
          <w:sz w:val="22"/>
        </w:rPr>
        <w:t>s</w:t>
      </w:r>
      <w:r>
        <w:rPr>
          <w:rFonts w:ascii="Tahoma" w:hAnsi="Tahoma" w:cs="Tahoma"/>
          <w:sz w:val="22"/>
        </w:rPr>
        <w:t xml:space="preserve"> the workforce evolves to reflect the growing diversity of communities and global marketplace, efforts to understand, value, and incorporate differences become increasingly important.</w:t>
      </w:r>
    </w:p>
    <w:p w14:paraId="601E0632" w14:textId="2779544C" w:rsidR="00CA5383" w:rsidRPr="00F44C97" w:rsidRDefault="00CA5383" w:rsidP="005B6FD6">
      <w:pPr>
        <w:pStyle w:val="ListParagraph"/>
        <w:numPr>
          <w:ilvl w:val="0"/>
          <w:numId w:val="32"/>
        </w:numPr>
        <w:spacing w:line="240" w:lineRule="auto"/>
        <w:rPr>
          <w:rFonts w:ascii="Tahoma" w:hAnsi="Tahoma" w:cs="Tahoma"/>
          <w:b/>
          <w:bCs/>
          <w:sz w:val="22"/>
        </w:rPr>
      </w:pPr>
      <w:r w:rsidRPr="00F44C97">
        <w:rPr>
          <w:rFonts w:ascii="Tahoma" w:hAnsi="Tahoma" w:cs="Tahoma"/>
          <w:b/>
          <w:bCs/>
          <w:sz w:val="22"/>
        </w:rPr>
        <w:t>PREGNANCY ACCOMMODATION</w:t>
      </w:r>
    </w:p>
    <w:p w14:paraId="3909B15B" w14:textId="3C4DD42E" w:rsidR="00CA5383" w:rsidRDefault="00CA5383" w:rsidP="005B6FD6">
      <w:pPr>
        <w:spacing w:line="240" w:lineRule="auto"/>
        <w:rPr>
          <w:rFonts w:ascii="Tahoma" w:hAnsi="Tahoma" w:cs="Tahoma"/>
          <w:sz w:val="22"/>
        </w:rPr>
      </w:pPr>
      <w:r>
        <w:rPr>
          <w:rFonts w:ascii="Tahoma" w:hAnsi="Tahoma" w:cs="Tahoma"/>
          <w:sz w:val="22"/>
        </w:rPr>
        <w:t>Employees have the right to be free from discriminatory or unfair employment practices because of pregnancy, a health condition related to pregnancy, or the physical recovery from childbirth.</w:t>
      </w:r>
    </w:p>
    <w:p w14:paraId="10D1CB65" w14:textId="5B6DE5BF" w:rsidR="00CA5383" w:rsidRDefault="00CA5383" w:rsidP="005B6FD6">
      <w:pPr>
        <w:spacing w:line="240" w:lineRule="auto"/>
        <w:rPr>
          <w:rFonts w:ascii="Tahoma" w:hAnsi="Tahoma" w:cs="Tahoma"/>
          <w:sz w:val="22"/>
        </w:rPr>
      </w:pPr>
      <w:r>
        <w:rPr>
          <w:rFonts w:ascii="Tahoma" w:hAnsi="Tahoma" w:cs="Tahoma"/>
          <w:sz w:val="22"/>
        </w:rPr>
        <w:t>Employees who are otherwise qualified for a position may request a reasonable accommodation related to pregnancy, a health condition related to pregnancy, or the physical recovery from childbirth. If an employee requests an accommodation, the City will engage in a timely, good-faith, and interactive process with the employee to determine whe</w:t>
      </w:r>
      <w:r w:rsidR="00AF47FC">
        <w:rPr>
          <w:rFonts w:ascii="Tahoma" w:hAnsi="Tahoma" w:cs="Tahoma"/>
          <w:sz w:val="22"/>
        </w:rPr>
        <w:t xml:space="preserve">ther there is an effective, reasonable accommodation that will enable the employee to perform the essential functions of </w:t>
      </w:r>
      <w:r w:rsidR="009B6EFA">
        <w:rPr>
          <w:rFonts w:ascii="Tahoma" w:hAnsi="Tahoma" w:cs="Tahoma"/>
          <w:sz w:val="22"/>
        </w:rPr>
        <w:t>t</w:t>
      </w:r>
      <w:r w:rsidR="00AF47FC">
        <w:rPr>
          <w:rFonts w:ascii="Tahoma" w:hAnsi="Tahoma" w:cs="Tahoma"/>
          <w:sz w:val="22"/>
        </w:rPr>
        <w:t>he</w:t>
      </w:r>
      <w:r w:rsidR="009B6EFA">
        <w:rPr>
          <w:rFonts w:ascii="Tahoma" w:hAnsi="Tahoma" w:cs="Tahoma"/>
          <w:sz w:val="22"/>
        </w:rPr>
        <w:t>i</w:t>
      </w:r>
      <w:r w:rsidR="00AF47FC">
        <w:rPr>
          <w:rFonts w:ascii="Tahoma" w:hAnsi="Tahoma" w:cs="Tahoma"/>
          <w:sz w:val="22"/>
        </w:rPr>
        <w:t>r position. A reasonable accommodation will be provided unless it imposes an undue hardship on the City’s business operations.</w:t>
      </w:r>
    </w:p>
    <w:p w14:paraId="4FFAE005" w14:textId="6BB2B319" w:rsidR="00AF47FC" w:rsidRDefault="00AF47FC" w:rsidP="005B6FD6">
      <w:pPr>
        <w:spacing w:line="240" w:lineRule="auto"/>
        <w:rPr>
          <w:rFonts w:ascii="Tahoma" w:hAnsi="Tahoma" w:cs="Tahoma"/>
          <w:sz w:val="22"/>
        </w:rPr>
      </w:pPr>
      <w:r>
        <w:rPr>
          <w:rFonts w:ascii="Tahoma" w:hAnsi="Tahoma" w:cs="Tahoma"/>
          <w:sz w:val="22"/>
        </w:rPr>
        <w:t>The City may require that an employee provide a note from her health care provider detailing the medical advisability of the reasonable accommodation. Employees who have questions about this policy or who wish to request a reasonable accommodation under this policy should contact the Human Resources Department.</w:t>
      </w:r>
    </w:p>
    <w:p w14:paraId="418DB5BA" w14:textId="785E4F0D" w:rsidR="00AF47FC" w:rsidRDefault="00AF47FC" w:rsidP="005B6FD6">
      <w:pPr>
        <w:spacing w:line="240" w:lineRule="auto"/>
        <w:rPr>
          <w:rFonts w:ascii="Tahoma" w:hAnsi="Tahoma" w:cs="Tahoma"/>
          <w:sz w:val="22"/>
        </w:rPr>
      </w:pPr>
      <w:r>
        <w:rPr>
          <w:rFonts w:ascii="Tahoma" w:hAnsi="Tahoma" w:cs="Tahoma"/>
          <w:sz w:val="22"/>
        </w:rPr>
        <w:t>The City will not deny employment opportunities or retaliate against an employee because of an employee’s request for a reasonable accommodation related to pregnancy, a health condition related to pregnancy, or the physical recovery from childbirth. An employee will not be required to take leave or accept an accommodation that is unnecessary for the employee to perform the essential functions of the job.</w:t>
      </w:r>
    </w:p>
    <w:p w14:paraId="6AFAEC59" w14:textId="36E40F9F" w:rsidR="00AF47FC" w:rsidRPr="00AF47FC" w:rsidRDefault="00AF47FC" w:rsidP="005B6FD6">
      <w:pPr>
        <w:pStyle w:val="ListParagraph"/>
        <w:numPr>
          <w:ilvl w:val="0"/>
          <w:numId w:val="32"/>
        </w:numPr>
        <w:spacing w:line="240" w:lineRule="auto"/>
        <w:rPr>
          <w:rFonts w:ascii="Tahoma" w:hAnsi="Tahoma" w:cs="Tahoma"/>
          <w:b/>
          <w:bCs/>
          <w:sz w:val="22"/>
        </w:rPr>
      </w:pPr>
      <w:r w:rsidRPr="00AF47FC">
        <w:rPr>
          <w:rFonts w:ascii="Tahoma" w:hAnsi="Tahoma" w:cs="Tahoma"/>
          <w:b/>
          <w:bCs/>
          <w:sz w:val="22"/>
        </w:rPr>
        <w:t>RETALIATION</w:t>
      </w:r>
    </w:p>
    <w:p w14:paraId="6B6299BE" w14:textId="364A5E5D" w:rsidR="00AF47FC" w:rsidRDefault="00930511" w:rsidP="005B6FD6">
      <w:pPr>
        <w:spacing w:line="240" w:lineRule="auto"/>
        <w:rPr>
          <w:rFonts w:ascii="Tahoma" w:hAnsi="Tahoma" w:cs="Tahoma"/>
          <w:sz w:val="22"/>
        </w:rPr>
      </w:pPr>
      <w:r>
        <w:rPr>
          <w:rFonts w:ascii="Tahoma" w:hAnsi="Tahoma" w:cs="Tahoma"/>
          <w:sz w:val="22"/>
        </w:rPr>
        <w:t>The City prohibits retaliation against any employee for filing a complaint under this policy or assisting in a compl</w:t>
      </w:r>
      <w:r w:rsidR="009B6EFA">
        <w:rPr>
          <w:rFonts w:ascii="Tahoma" w:hAnsi="Tahoma" w:cs="Tahoma"/>
          <w:sz w:val="22"/>
        </w:rPr>
        <w:t>ai</w:t>
      </w:r>
      <w:r>
        <w:rPr>
          <w:rFonts w:ascii="Tahoma" w:hAnsi="Tahoma" w:cs="Tahoma"/>
          <w:sz w:val="22"/>
        </w:rPr>
        <w:t xml:space="preserve">nt investigation. If an employee believes there has been a violation of the City’s EEO or retaliation standard, </w:t>
      </w:r>
      <w:r w:rsidR="00F44C97">
        <w:rPr>
          <w:rFonts w:ascii="Tahoma" w:hAnsi="Tahoma" w:cs="Tahoma"/>
          <w:sz w:val="22"/>
        </w:rPr>
        <w:t>please contact the Human Resources Department</w:t>
      </w:r>
      <w:r>
        <w:rPr>
          <w:rFonts w:ascii="Tahoma" w:hAnsi="Tahoma" w:cs="Tahoma"/>
          <w:sz w:val="22"/>
        </w:rPr>
        <w:t>.</w:t>
      </w:r>
    </w:p>
    <w:p w14:paraId="7EF3B58B" w14:textId="45FDDA0B" w:rsidR="00930511" w:rsidRDefault="00930511" w:rsidP="005B6FD6">
      <w:pPr>
        <w:spacing w:line="240" w:lineRule="auto"/>
        <w:rPr>
          <w:rFonts w:ascii="Tahoma" w:hAnsi="Tahoma" w:cs="Tahoma"/>
          <w:sz w:val="22"/>
        </w:rPr>
      </w:pPr>
      <w:r>
        <w:rPr>
          <w:rFonts w:ascii="Tahoma" w:hAnsi="Tahoma" w:cs="Tahoma"/>
          <w:sz w:val="22"/>
        </w:rPr>
        <w:t>If the City determines an employee’s behavior is in violation of this policy, disciplinary action will be taken, and may include termination of employment.</w:t>
      </w:r>
    </w:p>
    <w:p w14:paraId="62135BD7" w14:textId="7AD28C81" w:rsidR="00610EF7" w:rsidRDefault="002A7696" w:rsidP="005B6FD6">
      <w:pPr>
        <w:pStyle w:val="ListParagraph"/>
        <w:numPr>
          <w:ilvl w:val="0"/>
          <w:numId w:val="32"/>
        </w:numPr>
        <w:spacing w:line="240" w:lineRule="auto"/>
        <w:rPr>
          <w:rFonts w:ascii="Tahoma" w:hAnsi="Tahoma" w:cs="Tahoma"/>
          <w:b/>
          <w:bCs/>
          <w:sz w:val="22"/>
        </w:rPr>
      </w:pPr>
      <w:r>
        <w:rPr>
          <w:rFonts w:ascii="Tahoma" w:hAnsi="Tahoma" w:cs="Tahoma"/>
          <w:b/>
          <w:bCs/>
          <w:sz w:val="22"/>
        </w:rPr>
        <w:t>EMPLOY</w:t>
      </w:r>
      <w:r w:rsidR="00383A76">
        <w:rPr>
          <w:rFonts w:ascii="Tahoma" w:hAnsi="Tahoma" w:cs="Tahoma"/>
          <w:b/>
          <w:bCs/>
          <w:sz w:val="22"/>
        </w:rPr>
        <w:t>E</w:t>
      </w:r>
      <w:r>
        <w:rPr>
          <w:rFonts w:ascii="Tahoma" w:hAnsi="Tahoma" w:cs="Tahoma"/>
          <w:b/>
          <w:bCs/>
          <w:sz w:val="22"/>
        </w:rPr>
        <w:t>E STATUS</w:t>
      </w:r>
    </w:p>
    <w:p w14:paraId="5F47D6BA" w14:textId="77777777" w:rsidR="00610EF7" w:rsidRDefault="00610EF7" w:rsidP="005B6FD6">
      <w:pPr>
        <w:pStyle w:val="ListParagraph"/>
        <w:spacing w:line="240" w:lineRule="auto"/>
        <w:ind w:left="360"/>
        <w:rPr>
          <w:rFonts w:ascii="Tahoma" w:hAnsi="Tahoma" w:cs="Tahoma"/>
          <w:b/>
          <w:bCs/>
          <w:sz w:val="22"/>
        </w:rPr>
      </w:pPr>
    </w:p>
    <w:p w14:paraId="4160630D" w14:textId="4C61FAF6" w:rsidR="002A7696" w:rsidRPr="00610EF7" w:rsidRDefault="002A7696" w:rsidP="005B6FD6">
      <w:pPr>
        <w:pStyle w:val="ListParagraph"/>
        <w:numPr>
          <w:ilvl w:val="1"/>
          <w:numId w:val="17"/>
        </w:numPr>
        <w:spacing w:line="240" w:lineRule="auto"/>
        <w:rPr>
          <w:rFonts w:ascii="Tahoma" w:hAnsi="Tahoma" w:cs="Tahoma"/>
          <w:b/>
          <w:bCs/>
          <w:sz w:val="22"/>
        </w:rPr>
      </w:pPr>
      <w:r w:rsidRPr="00610EF7">
        <w:rPr>
          <w:rFonts w:ascii="Tahoma" w:hAnsi="Tahoma" w:cs="Tahoma"/>
          <w:b/>
          <w:bCs/>
          <w:sz w:val="22"/>
        </w:rPr>
        <w:t xml:space="preserve">FULL-TIME EMPLOYEE </w:t>
      </w:r>
    </w:p>
    <w:p w14:paraId="256FDA42" w14:textId="25F96B5D" w:rsidR="002A7696" w:rsidRDefault="002A7696" w:rsidP="005B6FD6">
      <w:pPr>
        <w:spacing w:line="240" w:lineRule="auto"/>
        <w:rPr>
          <w:rFonts w:ascii="Tahoma" w:hAnsi="Tahoma" w:cs="Tahoma"/>
          <w:sz w:val="22"/>
        </w:rPr>
      </w:pPr>
      <w:r>
        <w:rPr>
          <w:rFonts w:ascii="Tahoma" w:hAnsi="Tahoma" w:cs="Tahoma"/>
          <w:sz w:val="22"/>
        </w:rPr>
        <w:t>A full-time employee is an employee normally scheduled to work a minimum of thirty (30) hours per week. Full-time employees currently are eligible for City benefits.</w:t>
      </w:r>
    </w:p>
    <w:p w14:paraId="14C4917D" w14:textId="28F8F26D" w:rsidR="00610EF7" w:rsidRDefault="00610EF7" w:rsidP="005B6FD6">
      <w:pPr>
        <w:pStyle w:val="ListParagraph"/>
        <w:numPr>
          <w:ilvl w:val="1"/>
          <w:numId w:val="17"/>
        </w:numPr>
        <w:spacing w:line="240" w:lineRule="auto"/>
        <w:rPr>
          <w:rFonts w:ascii="Tahoma" w:hAnsi="Tahoma" w:cs="Tahoma"/>
          <w:b/>
          <w:bCs/>
          <w:sz w:val="22"/>
        </w:rPr>
      </w:pPr>
      <w:r w:rsidRPr="00610EF7">
        <w:rPr>
          <w:rFonts w:ascii="Tahoma" w:hAnsi="Tahoma" w:cs="Tahoma"/>
          <w:b/>
          <w:bCs/>
          <w:sz w:val="22"/>
        </w:rPr>
        <w:t>PART-TIME EMPLOYEE</w:t>
      </w:r>
    </w:p>
    <w:p w14:paraId="7178FA30" w14:textId="003413FB" w:rsidR="00610EF7" w:rsidRDefault="00610EF7" w:rsidP="005B6FD6">
      <w:pPr>
        <w:spacing w:line="240" w:lineRule="auto"/>
        <w:rPr>
          <w:rFonts w:ascii="Tahoma" w:hAnsi="Tahoma" w:cs="Tahoma"/>
          <w:sz w:val="22"/>
        </w:rPr>
      </w:pPr>
      <w:r>
        <w:rPr>
          <w:rFonts w:ascii="Tahoma" w:hAnsi="Tahoma" w:cs="Tahoma"/>
          <w:sz w:val="22"/>
        </w:rPr>
        <w:t>A part-time employee is normally scheduled to work less than thirty (30) hours per week. Part-Time employees are currently not eligible for City benefits.</w:t>
      </w:r>
    </w:p>
    <w:p w14:paraId="25BA55D4" w14:textId="2283E261" w:rsidR="00610EF7" w:rsidRDefault="00610EF7" w:rsidP="005B6FD6">
      <w:pPr>
        <w:pStyle w:val="ListParagraph"/>
        <w:numPr>
          <w:ilvl w:val="1"/>
          <w:numId w:val="17"/>
        </w:numPr>
        <w:spacing w:line="240" w:lineRule="auto"/>
        <w:rPr>
          <w:rFonts w:ascii="Tahoma" w:hAnsi="Tahoma" w:cs="Tahoma"/>
          <w:b/>
          <w:bCs/>
          <w:sz w:val="22"/>
        </w:rPr>
      </w:pPr>
      <w:r w:rsidRPr="00610EF7">
        <w:rPr>
          <w:rFonts w:ascii="Tahoma" w:hAnsi="Tahoma" w:cs="Tahoma"/>
          <w:b/>
          <w:bCs/>
          <w:sz w:val="22"/>
        </w:rPr>
        <w:t>SEASONAL EMPLOYEE</w:t>
      </w:r>
    </w:p>
    <w:p w14:paraId="0C0E8609" w14:textId="322529A0" w:rsidR="00390856" w:rsidRDefault="00390856" w:rsidP="005B6FD6">
      <w:pPr>
        <w:spacing w:line="240" w:lineRule="auto"/>
        <w:rPr>
          <w:rFonts w:ascii="Tahoma" w:hAnsi="Tahoma" w:cs="Tahoma"/>
          <w:sz w:val="22"/>
        </w:rPr>
      </w:pPr>
      <w:r>
        <w:rPr>
          <w:rFonts w:ascii="Tahoma" w:hAnsi="Tahoma" w:cs="Tahoma"/>
          <w:sz w:val="22"/>
        </w:rPr>
        <w:t>A seasonal employee is an employee who is hired in a job established for a temporary period or for a specific assignment, generally no longer than for six (6) months. Seasonal employees are currently not eligible for City benefits.</w:t>
      </w:r>
    </w:p>
    <w:p w14:paraId="781EF78F" w14:textId="5FB8E52E" w:rsidR="00610EF7" w:rsidRDefault="00610EF7" w:rsidP="005B6FD6">
      <w:pPr>
        <w:pStyle w:val="ListParagraph"/>
        <w:numPr>
          <w:ilvl w:val="1"/>
          <w:numId w:val="17"/>
        </w:numPr>
        <w:spacing w:line="240" w:lineRule="auto"/>
        <w:rPr>
          <w:rFonts w:ascii="Tahoma" w:hAnsi="Tahoma" w:cs="Tahoma"/>
          <w:b/>
          <w:bCs/>
          <w:sz w:val="22"/>
        </w:rPr>
      </w:pPr>
      <w:r w:rsidRPr="00610EF7">
        <w:rPr>
          <w:rFonts w:ascii="Tahoma" w:hAnsi="Tahoma" w:cs="Tahoma"/>
          <w:b/>
          <w:bCs/>
          <w:sz w:val="22"/>
        </w:rPr>
        <w:t>APPOINTED OFFICER</w:t>
      </w:r>
    </w:p>
    <w:p w14:paraId="533D086D" w14:textId="31BB5477" w:rsidR="00390856" w:rsidRDefault="00390856" w:rsidP="005B6FD6">
      <w:pPr>
        <w:spacing w:line="240" w:lineRule="auto"/>
        <w:rPr>
          <w:rFonts w:ascii="Tahoma" w:hAnsi="Tahoma" w:cs="Tahoma"/>
          <w:sz w:val="22"/>
        </w:rPr>
      </w:pPr>
      <w:r>
        <w:rPr>
          <w:rFonts w:ascii="Tahoma" w:hAnsi="Tahoma" w:cs="Tahoma"/>
          <w:sz w:val="22"/>
        </w:rPr>
        <w:t xml:space="preserve">An Appointed Officer is an employee defined pursuant to Section 2.08.010 of the City of Cheyenne Municipal Code. All appointed employees are </w:t>
      </w:r>
      <w:r w:rsidR="001C318C">
        <w:rPr>
          <w:rFonts w:ascii="Tahoma" w:hAnsi="Tahoma" w:cs="Tahoma"/>
          <w:sz w:val="22"/>
        </w:rPr>
        <w:t>eligible for City benefits.</w:t>
      </w:r>
    </w:p>
    <w:p w14:paraId="4FF0D7F6" w14:textId="05318EC8" w:rsidR="00610EF7" w:rsidRDefault="00610EF7" w:rsidP="005B6FD6">
      <w:pPr>
        <w:pStyle w:val="ListParagraph"/>
        <w:numPr>
          <w:ilvl w:val="1"/>
          <w:numId w:val="17"/>
        </w:numPr>
        <w:spacing w:line="240" w:lineRule="auto"/>
        <w:rPr>
          <w:rFonts w:ascii="Tahoma" w:hAnsi="Tahoma" w:cs="Tahoma"/>
          <w:b/>
          <w:bCs/>
          <w:sz w:val="22"/>
        </w:rPr>
      </w:pPr>
      <w:r w:rsidRPr="00610EF7">
        <w:rPr>
          <w:rFonts w:ascii="Tahoma" w:hAnsi="Tahoma" w:cs="Tahoma"/>
          <w:b/>
          <w:bCs/>
          <w:sz w:val="22"/>
        </w:rPr>
        <w:t>EXEMPT EMPLOYEE</w:t>
      </w:r>
    </w:p>
    <w:p w14:paraId="593F3026" w14:textId="2F944C6C" w:rsidR="001C318C" w:rsidRDefault="001C318C" w:rsidP="005B6FD6">
      <w:pPr>
        <w:spacing w:line="240" w:lineRule="auto"/>
        <w:rPr>
          <w:rFonts w:ascii="Tahoma" w:hAnsi="Tahoma" w:cs="Tahoma"/>
          <w:sz w:val="22"/>
        </w:rPr>
      </w:pPr>
      <w:r>
        <w:rPr>
          <w:rFonts w:ascii="Tahoma" w:hAnsi="Tahoma" w:cs="Tahoma"/>
          <w:sz w:val="22"/>
        </w:rPr>
        <w:t>Exempt employees are not eligible for overtime pay.</w:t>
      </w:r>
    </w:p>
    <w:p w14:paraId="2C5518DF" w14:textId="4BE5C4F5" w:rsidR="00610EF7" w:rsidRDefault="00610EF7" w:rsidP="005B6FD6">
      <w:pPr>
        <w:pStyle w:val="ListParagraph"/>
        <w:numPr>
          <w:ilvl w:val="1"/>
          <w:numId w:val="17"/>
        </w:numPr>
        <w:spacing w:line="240" w:lineRule="auto"/>
        <w:rPr>
          <w:rFonts w:ascii="Tahoma" w:hAnsi="Tahoma" w:cs="Tahoma"/>
          <w:b/>
          <w:bCs/>
          <w:sz w:val="22"/>
        </w:rPr>
      </w:pPr>
      <w:r w:rsidRPr="00610EF7">
        <w:rPr>
          <w:rFonts w:ascii="Tahoma" w:hAnsi="Tahoma" w:cs="Tahoma"/>
          <w:b/>
          <w:bCs/>
          <w:sz w:val="22"/>
        </w:rPr>
        <w:t>NON-EXEMPT EMPLOYEE</w:t>
      </w:r>
    </w:p>
    <w:p w14:paraId="48C1D2C8" w14:textId="088A63E4" w:rsidR="001C318C" w:rsidRDefault="001C318C" w:rsidP="005B6FD6">
      <w:pPr>
        <w:spacing w:line="240" w:lineRule="auto"/>
        <w:rPr>
          <w:rFonts w:ascii="Tahoma" w:hAnsi="Tahoma" w:cs="Tahoma"/>
          <w:sz w:val="22"/>
        </w:rPr>
      </w:pPr>
      <w:r>
        <w:rPr>
          <w:rFonts w:ascii="Tahoma" w:hAnsi="Tahoma" w:cs="Tahoma"/>
          <w:sz w:val="22"/>
        </w:rPr>
        <w:t>Non-exempt employees are eligible for overtime pay or compensatory (comp) time at one and one-half (1½) time their regular base rate of pay for all hours worked more than forty (40) hours per workweek.</w:t>
      </w:r>
    </w:p>
    <w:p w14:paraId="51812952" w14:textId="1C2AC297" w:rsidR="00610EF7" w:rsidRDefault="00610EF7" w:rsidP="005B6FD6">
      <w:pPr>
        <w:pStyle w:val="ListParagraph"/>
        <w:numPr>
          <w:ilvl w:val="1"/>
          <w:numId w:val="17"/>
        </w:numPr>
        <w:spacing w:line="240" w:lineRule="auto"/>
        <w:rPr>
          <w:rFonts w:ascii="Tahoma" w:hAnsi="Tahoma" w:cs="Tahoma"/>
          <w:b/>
          <w:bCs/>
          <w:sz w:val="22"/>
        </w:rPr>
      </w:pPr>
      <w:r w:rsidRPr="00610EF7">
        <w:rPr>
          <w:rFonts w:ascii="Tahoma" w:hAnsi="Tahoma" w:cs="Tahoma"/>
          <w:b/>
          <w:bCs/>
          <w:sz w:val="22"/>
        </w:rPr>
        <w:t>PERIOD OF CLOSE REVIEW (Probation Period)</w:t>
      </w:r>
    </w:p>
    <w:p w14:paraId="2F77E8EF" w14:textId="5ADCEDC2" w:rsidR="001C318C" w:rsidRDefault="001C318C" w:rsidP="005B6FD6">
      <w:pPr>
        <w:spacing w:line="240" w:lineRule="auto"/>
        <w:rPr>
          <w:rFonts w:ascii="Tahoma" w:hAnsi="Tahoma" w:cs="Tahoma"/>
          <w:sz w:val="22"/>
        </w:rPr>
      </w:pPr>
      <w:r>
        <w:rPr>
          <w:rFonts w:ascii="Tahoma" w:hAnsi="Tahoma" w:cs="Tahoma"/>
          <w:sz w:val="22"/>
        </w:rPr>
        <w:t>The City has a period of close review for new regular full-time employees who are in training with the City.</w:t>
      </w:r>
    </w:p>
    <w:p w14:paraId="689A23BC" w14:textId="54786913" w:rsidR="001C318C" w:rsidRDefault="001C318C" w:rsidP="005B6FD6">
      <w:pPr>
        <w:spacing w:line="240" w:lineRule="auto"/>
        <w:rPr>
          <w:rFonts w:ascii="Tahoma" w:hAnsi="Tahoma" w:cs="Tahoma"/>
          <w:sz w:val="22"/>
        </w:rPr>
      </w:pPr>
      <w:r>
        <w:rPr>
          <w:rFonts w:ascii="Tahoma" w:hAnsi="Tahoma" w:cs="Tahoma"/>
          <w:sz w:val="22"/>
        </w:rPr>
        <w:t xml:space="preserve">An existing employee is also considered to be in a </w:t>
      </w:r>
      <w:r w:rsidR="001707AE">
        <w:rPr>
          <w:rFonts w:ascii="Tahoma" w:hAnsi="Tahoma" w:cs="Tahoma"/>
          <w:sz w:val="22"/>
        </w:rPr>
        <w:t>period of</w:t>
      </w:r>
      <w:r>
        <w:rPr>
          <w:rFonts w:ascii="Tahoma" w:hAnsi="Tahoma" w:cs="Tahoma"/>
          <w:sz w:val="22"/>
        </w:rPr>
        <w:t xml:space="preserve"> close review because of a promotion, transfer, reclassification, or demotion (voluntary or involuntary) to a position in a different classification.</w:t>
      </w:r>
    </w:p>
    <w:p w14:paraId="22AAFBF1" w14:textId="5E12E62F" w:rsidR="001C318C" w:rsidRDefault="001C318C" w:rsidP="005B6FD6">
      <w:pPr>
        <w:spacing w:line="240" w:lineRule="auto"/>
        <w:rPr>
          <w:rFonts w:ascii="Tahoma" w:hAnsi="Tahoma" w:cs="Tahoma"/>
          <w:sz w:val="22"/>
        </w:rPr>
      </w:pPr>
      <w:r>
        <w:rPr>
          <w:rFonts w:ascii="Tahoma" w:hAnsi="Tahoma" w:cs="Tahoma"/>
          <w:sz w:val="22"/>
        </w:rPr>
        <w:t>The period of close review is twelve (12) months for newly hired employees and six (6) months for transfers. During this time, the Department Director or authorized designee works closely with the employee to ensure he or she understands his or her new duties.</w:t>
      </w:r>
    </w:p>
    <w:p w14:paraId="22DB71DE" w14:textId="104D0D64" w:rsidR="00B50AAA" w:rsidRDefault="00B50AAA" w:rsidP="005B6FD6">
      <w:pPr>
        <w:pStyle w:val="ListParagraph"/>
        <w:numPr>
          <w:ilvl w:val="0"/>
          <w:numId w:val="21"/>
        </w:numPr>
        <w:spacing w:line="240" w:lineRule="auto"/>
        <w:rPr>
          <w:rFonts w:ascii="Tahoma" w:hAnsi="Tahoma" w:cs="Tahoma"/>
          <w:sz w:val="22"/>
        </w:rPr>
      </w:pPr>
      <w:r>
        <w:rPr>
          <w:rFonts w:ascii="Tahoma" w:hAnsi="Tahoma" w:cs="Tahoma"/>
          <w:sz w:val="22"/>
        </w:rPr>
        <w:t>Newly hired Full-Time Employee: A newly hired full-time employee may be dismissed without cause and without notice throughout the probationary period. Each newly hired full-time probationary employee is employed at will while on probationary status. If terminated during the probationary period, a full-time employee is not entitled to a pre-termination hearing, post-termination hearing or an appeal to the City of Cheyenne Administrative Hearing. No probationary period may extend beyond twelve (12) consecutive months from the date of hire. In the event an employee takes a military leave of absence during his or her probationary period, the running of the probationary period shall be paused during the period of leave. The remaining portion period will begin to run when the employee returns to work.</w:t>
      </w:r>
    </w:p>
    <w:p w14:paraId="77076B33" w14:textId="77777777" w:rsidR="005B6FD6" w:rsidRDefault="005B6FD6" w:rsidP="005B6FD6">
      <w:pPr>
        <w:pStyle w:val="ListParagraph"/>
        <w:spacing w:line="240" w:lineRule="auto"/>
        <w:ind w:left="1080"/>
        <w:rPr>
          <w:rFonts w:ascii="Tahoma" w:hAnsi="Tahoma" w:cs="Tahoma"/>
          <w:sz w:val="22"/>
        </w:rPr>
      </w:pPr>
    </w:p>
    <w:p w14:paraId="1D1103FA" w14:textId="432FEAE8" w:rsidR="00B50AAA" w:rsidRDefault="00B50AAA" w:rsidP="005B6FD6">
      <w:pPr>
        <w:pStyle w:val="ListParagraph"/>
        <w:numPr>
          <w:ilvl w:val="0"/>
          <w:numId w:val="21"/>
        </w:numPr>
        <w:spacing w:line="240" w:lineRule="auto"/>
        <w:rPr>
          <w:rFonts w:ascii="Tahoma" w:hAnsi="Tahoma" w:cs="Tahoma"/>
          <w:sz w:val="22"/>
        </w:rPr>
      </w:pPr>
      <w:r>
        <w:rPr>
          <w:rFonts w:ascii="Tahoma" w:hAnsi="Tahoma" w:cs="Tahoma"/>
          <w:sz w:val="22"/>
        </w:rPr>
        <w:t xml:space="preserve">Transfer / Promotion: Full-time regular employees promoted, or voluntarily transferred, will be subject to a six (6) month probationary period. During this probationary period, an employee who has been voluntarily transferred or promoted may be returned, without cause, and upon ten (10) days’ </w:t>
      </w:r>
      <w:r w:rsidR="008E0213">
        <w:rPr>
          <w:rFonts w:ascii="Tahoma" w:hAnsi="Tahoma" w:cs="Tahoma"/>
          <w:sz w:val="22"/>
        </w:rPr>
        <w:t>notices</w:t>
      </w:r>
      <w:r>
        <w:rPr>
          <w:rFonts w:ascii="Tahoma" w:hAnsi="Tahoma" w:cs="Tahoma"/>
          <w:sz w:val="22"/>
        </w:rPr>
        <w:t>, to the position held by such employee immediately prior to the transfer or promotion or its equivalent.</w:t>
      </w:r>
    </w:p>
    <w:p w14:paraId="2053ABA9" w14:textId="77777777" w:rsidR="008E0213" w:rsidRDefault="008E0213" w:rsidP="005B6FD6">
      <w:pPr>
        <w:pStyle w:val="ListParagraph"/>
        <w:spacing w:line="240" w:lineRule="auto"/>
        <w:ind w:left="1080"/>
        <w:rPr>
          <w:rFonts w:ascii="Tahoma" w:hAnsi="Tahoma" w:cs="Tahoma"/>
          <w:sz w:val="22"/>
        </w:rPr>
      </w:pPr>
    </w:p>
    <w:p w14:paraId="56151B59" w14:textId="3BE1BD8F" w:rsidR="00B50AAA" w:rsidRPr="00B50AAA" w:rsidRDefault="00B50AAA" w:rsidP="005B6FD6">
      <w:pPr>
        <w:pStyle w:val="ListParagraph"/>
        <w:numPr>
          <w:ilvl w:val="0"/>
          <w:numId w:val="21"/>
        </w:numPr>
        <w:spacing w:line="240" w:lineRule="auto"/>
        <w:rPr>
          <w:rFonts w:ascii="Tahoma" w:hAnsi="Tahoma" w:cs="Tahoma"/>
          <w:sz w:val="22"/>
        </w:rPr>
      </w:pPr>
      <w:r>
        <w:rPr>
          <w:rFonts w:ascii="Tahoma" w:hAnsi="Tahoma" w:cs="Tahoma"/>
          <w:sz w:val="22"/>
        </w:rPr>
        <w:t>Involuntary Transfer: No full-time employee shall be subject to a probationary period following an involuntary transfer or re</w:t>
      </w:r>
      <w:r w:rsidR="008E0213">
        <w:rPr>
          <w:rFonts w:ascii="Tahoma" w:hAnsi="Tahoma" w:cs="Tahoma"/>
          <w:sz w:val="22"/>
        </w:rPr>
        <w:t>classification</w:t>
      </w:r>
      <w:r w:rsidR="004B43B2">
        <w:rPr>
          <w:rFonts w:ascii="Tahoma" w:hAnsi="Tahoma" w:cs="Tahoma"/>
          <w:sz w:val="22"/>
        </w:rPr>
        <w:t xml:space="preserve"> with a minimum of fifteen (15) days’ written notification of transfer / reclassification date</w:t>
      </w:r>
      <w:r w:rsidR="008E0213">
        <w:rPr>
          <w:rFonts w:ascii="Tahoma" w:hAnsi="Tahoma" w:cs="Tahoma"/>
          <w:sz w:val="22"/>
        </w:rPr>
        <w:t>. Involuntary transfers or reclassifications may be made within a department only with the Mayor’s approval. Involuntary transfers or reclassifications between departments may only be made with the approval of the Mayor and the affected Department Directors.</w:t>
      </w:r>
    </w:p>
    <w:p w14:paraId="5D30DB60" w14:textId="0EA4F243" w:rsidR="008E0213" w:rsidRDefault="008E0213" w:rsidP="005B6FD6">
      <w:pPr>
        <w:pStyle w:val="ListParagraph"/>
        <w:spacing w:line="240" w:lineRule="auto"/>
        <w:ind w:left="1080"/>
        <w:rPr>
          <w:rFonts w:ascii="Tahoma" w:hAnsi="Tahoma" w:cs="Tahoma"/>
          <w:b/>
          <w:bCs/>
          <w:sz w:val="22"/>
        </w:rPr>
      </w:pPr>
    </w:p>
    <w:p w14:paraId="219FDA21" w14:textId="44ED4304" w:rsidR="00610EF7" w:rsidRDefault="00610EF7" w:rsidP="005B6FD6">
      <w:pPr>
        <w:pStyle w:val="ListParagraph"/>
        <w:numPr>
          <w:ilvl w:val="1"/>
          <w:numId w:val="17"/>
        </w:numPr>
        <w:spacing w:line="240" w:lineRule="auto"/>
        <w:rPr>
          <w:rFonts w:ascii="Tahoma" w:hAnsi="Tahoma" w:cs="Tahoma"/>
          <w:b/>
          <w:bCs/>
          <w:sz w:val="22"/>
        </w:rPr>
      </w:pPr>
      <w:r w:rsidRPr="00610EF7">
        <w:rPr>
          <w:rFonts w:ascii="Tahoma" w:hAnsi="Tahoma" w:cs="Tahoma"/>
          <w:b/>
          <w:bCs/>
          <w:sz w:val="22"/>
        </w:rPr>
        <w:t>NEPOTISM (Employment of Immediate Family)</w:t>
      </w:r>
    </w:p>
    <w:p w14:paraId="24CACF74" w14:textId="5F0DEA88" w:rsidR="002176D9" w:rsidRDefault="00A557CE" w:rsidP="005B6FD6">
      <w:pPr>
        <w:spacing w:line="240" w:lineRule="auto"/>
        <w:rPr>
          <w:rFonts w:ascii="Tahoma" w:hAnsi="Tahoma" w:cs="Tahoma"/>
          <w:sz w:val="22"/>
        </w:rPr>
      </w:pPr>
      <w:r>
        <w:rPr>
          <w:rFonts w:ascii="Tahoma" w:hAnsi="Tahoma" w:cs="Tahoma"/>
          <w:sz w:val="22"/>
        </w:rPr>
        <w:t>No person will be hired, promoted, or transferred into a position in the same workgroup when supervisory authority falls directly or indirectly upon a member of that person’s immediate family. Immediate family is defined as parent, guardian, child, brother, sister, grandparents, and grandchild, including these relatives: in-law, step or half, or any other family member residing in the employee’s household, including spouses or two people who plan to be married.</w:t>
      </w:r>
    </w:p>
    <w:p w14:paraId="1133DE30" w14:textId="15909CF0" w:rsidR="002176D9" w:rsidRDefault="002176D9" w:rsidP="005B6FD6">
      <w:pPr>
        <w:pStyle w:val="ListParagraph"/>
        <w:numPr>
          <w:ilvl w:val="2"/>
          <w:numId w:val="17"/>
        </w:numPr>
        <w:spacing w:line="240" w:lineRule="auto"/>
        <w:rPr>
          <w:rFonts w:ascii="Tahoma" w:hAnsi="Tahoma" w:cs="Tahoma"/>
          <w:sz w:val="22"/>
        </w:rPr>
      </w:pPr>
      <w:r>
        <w:rPr>
          <w:rFonts w:ascii="Tahoma" w:hAnsi="Tahoma" w:cs="Tahoma"/>
          <w:sz w:val="22"/>
        </w:rPr>
        <w:t>Should marriage or any other event create a violation of this policy, either employee must, within ninety (90) days, secure other employment, which does not violate this policy, or resign.</w:t>
      </w:r>
    </w:p>
    <w:p w14:paraId="67E14FC5" w14:textId="77777777" w:rsidR="002176D9" w:rsidRDefault="002176D9" w:rsidP="005B6FD6">
      <w:pPr>
        <w:pStyle w:val="ListParagraph"/>
        <w:spacing w:line="240" w:lineRule="auto"/>
        <w:ind w:left="1080"/>
        <w:rPr>
          <w:rFonts w:ascii="Tahoma" w:hAnsi="Tahoma" w:cs="Tahoma"/>
          <w:sz w:val="22"/>
        </w:rPr>
      </w:pPr>
    </w:p>
    <w:p w14:paraId="7BBB59F0" w14:textId="723C7CE7" w:rsidR="002176D9" w:rsidRPr="002176D9" w:rsidRDefault="002176D9" w:rsidP="005B6FD6">
      <w:pPr>
        <w:pStyle w:val="ListParagraph"/>
        <w:numPr>
          <w:ilvl w:val="2"/>
          <w:numId w:val="17"/>
        </w:numPr>
        <w:spacing w:line="240" w:lineRule="auto"/>
        <w:rPr>
          <w:rFonts w:ascii="Tahoma" w:hAnsi="Tahoma" w:cs="Tahoma"/>
          <w:sz w:val="22"/>
        </w:rPr>
      </w:pPr>
      <w:r>
        <w:rPr>
          <w:rFonts w:ascii="Tahoma" w:hAnsi="Tahoma" w:cs="Tahoma"/>
          <w:sz w:val="22"/>
        </w:rPr>
        <w:t>No employee may participate in decisions relating to the hiring, retention, promotion, or compensation of a member of the employee’s immediate family. An applicant or employee shall not receive preferential consideration because of a relationship with another employee.</w:t>
      </w:r>
    </w:p>
    <w:p w14:paraId="3D25DA85" w14:textId="77777777" w:rsidR="00A557CE" w:rsidRDefault="00A557CE" w:rsidP="005B6FD6">
      <w:pPr>
        <w:pStyle w:val="ListParagraph"/>
        <w:spacing w:line="240" w:lineRule="auto"/>
        <w:ind w:left="1080"/>
        <w:rPr>
          <w:rFonts w:ascii="Tahoma" w:hAnsi="Tahoma" w:cs="Tahoma"/>
          <w:b/>
          <w:bCs/>
          <w:sz w:val="22"/>
        </w:rPr>
      </w:pPr>
    </w:p>
    <w:p w14:paraId="49E4B244" w14:textId="14101679" w:rsidR="00610EF7" w:rsidRDefault="00610EF7" w:rsidP="005B6FD6">
      <w:pPr>
        <w:pStyle w:val="ListParagraph"/>
        <w:numPr>
          <w:ilvl w:val="1"/>
          <w:numId w:val="17"/>
        </w:numPr>
        <w:spacing w:before="0" w:after="0" w:line="240" w:lineRule="auto"/>
        <w:rPr>
          <w:rFonts w:ascii="Tahoma" w:hAnsi="Tahoma" w:cs="Tahoma"/>
          <w:b/>
          <w:bCs/>
          <w:sz w:val="22"/>
        </w:rPr>
      </w:pPr>
      <w:r w:rsidRPr="00610EF7">
        <w:rPr>
          <w:rFonts w:ascii="Tahoma" w:hAnsi="Tahoma" w:cs="Tahoma"/>
          <w:b/>
          <w:bCs/>
          <w:sz w:val="22"/>
        </w:rPr>
        <w:t>OUTSIDE EMPLOYMENT</w:t>
      </w:r>
    </w:p>
    <w:p w14:paraId="4DDBE09A" w14:textId="77777777" w:rsidR="005B6FD6" w:rsidRDefault="005B6FD6" w:rsidP="005B6FD6">
      <w:pPr>
        <w:pStyle w:val="ListParagraph"/>
        <w:spacing w:line="240" w:lineRule="auto"/>
        <w:ind w:left="1440"/>
        <w:rPr>
          <w:rFonts w:ascii="Tahoma" w:hAnsi="Tahoma" w:cs="Tahoma"/>
          <w:sz w:val="22"/>
        </w:rPr>
      </w:pPr>
    </w:p>
    <w:p w14:paraId="0B317923" w14:textId="3754DE2B" w:rsidR="00D26906" w:rsidRDefault="00D26906" w:rsidP="005B6FD6">
      <w:pPr>
        <w:pStyle w:val="ListParagraph"/>
        <w:numPr>
          <w:ilvl w:val="2"/>
          <w:numId w:val="17"/>
        </w:numPr>
        <w:spacing w:line="240" w:lineRule="auto"/>
        <w:rPr>
          <w:rFonts w:ascii="Tahoma" w:hAnsi="Tahoma" w:cs="Tahoma"/>
          <w:sz w:val="22"/>
        </w:rPr>
      </w:pPr>
      <w:r w:rsidRPr="00D26906">
        <w:rPr>
          <w:rFonts w:ascii="Tahoma" w:hAnsi="Tahoma" w:cs="Tahoma"/>
          <w:sz w:val="22"/>
        </w:rPr>
        <w:t>Employees must consider their position with the City as primary and take appropriate steps to avoid jeopardizing their commitment to the primary position. Any conflicts with the outside position will not be acceptable excuses for not meeting performance expectation or attendance requirements, including any overtime work.</w:t>
      </w:r>
    </w:p>
    <w:p w14:paraId="635FA756" w14:textId="77777777" w:rsidR="00F44C97" w:rsidRDefault="00F44C97" w:rsidP="005B6FD6">
      <w:pPr>
        <w:pStyle w:val="ListParagraph"/>
        <w:spacing w:line="240" w:lineRule="auto"/>
        <w:ind w:left="1440"/>
        <w:rPr>
          <w:rFonts w:ascii="Tahoma" w:hAnsi="Tahoma" w:cs="Tahoma"/>
          <w:sz w:val="22"/>
        </w:rPr>
      </w:pPr>
    </w:p>
    <w:p w14:paraId="3C5A698C" w14:textId="4F53B346" w:rsidR="00D26906" w:rsidRDefault="00D26906" w:rsidP="005B6FD6">
      <w:pPr>
        <w:pStyle w:val="ListParagraph"/>
        <w:numPr>
          <w:ilvl w:val="2"/>
          <w:numId w:val="17"/>
        </w:numPr>
        <w:spacing w:line="240" w:lineRule="auto"/>
        <w:rPr>
          <w:rFonts w:ascii="Tahoma" w:hAnsi="Tahoma" w:cs="Tahoma"/>
          <w:sz w:val="22"/>
        </w:rPr>
      </w:pPr>
      <w:r>
        <w:rPr>
          <w:rFonts w:ascii="Tahoma" w:hAnsi="Tahoma" w:cs="Tahoma"/>
          <w:sz w:val="22"/>
        </w:rPr>
        <w:t>The employee must ensure that no conflict o</w:t>
      </w:r>
      <w:r w:rsidR="009B6EFA">
        <w:rPr>
          <w:rFonts w:ascii="Tahoma" w:hAnsi="Tahoma" w:cs="Tahoma"/>
          <w:sz w:val="22"/>
        </w:rPr>
        <w:t>r</w:t>
      </w:r>
      <w:r>
        <w:rPr>
          <w:rFonts w:ascii="Tahoma" w:hAnsi="Tahoma" w:cs="Tahoma"/>
          <w:sz w:val="22"/>
        </w:rPr>
        <w:t xml:space="preserve"> appearance of conflict exists between a second employer including any activity, inspections, supervision, or contracts, and those that are part of the employee’s job with the City.</w:t>
      </w:r>
    </w:p>
    <w:p w14:paraId="02C5C057" w14:textId="77777777" w:rsidR="00F44C97" w:rsidRDefault="00F44C97" w:rsidP="005B6FD6">
      <w:pPr>
        <w:pStyle w:val="ListParagraph"/>
        <w:spacing w:line="240" w:lineRule="auto"/>
        <w:ind w:left="1440"/>
        <w:rPr>
          <w:rFonts w:ascii="Tahoma" w:hAnsi="Tahoma" w:cs="Tahoma"/>
          <w:sz w:val="22"/>
        </w:rPr>
      </w:pPr>
    </w:p>
    <w:p w14:paraId="4DB98D0E" w14:textId="16154403" w:rsidR="00CA5383" w:rsidRDefault="00D26906" w:rsidP="005B6FD6">
      <w:pPr>
        <w:pStyle w:val="ListParagraph"/>
        <w:numPr>
          <w:ilvl w:val="2"/>
          <w:numId w:val="17"/>
        </w:numPr>
        <w:spacing w:line="240" w:lineRule="auto"/>
        <w:rPr>
          <w:rFonts w:ascii="Tahoma" w:hAnsi="Tahoma" w:cs="Tahoma"/>
          <w:sz w:val="22"/>
        </w:rPr>
      </w:pPr>
      <w:r w:rsidRPr="00B1773E">
        <w:rPr>
          <w:rFonts w:ascii="Tahoma" w:hAnsi="Tahoma" w:cs="Tahoma"/>
          <w:sz w:val="22"/>
        </w:rPr>
        <w:t>Employees who are involved in employment outside of the employee’s position with the City must immediately notify their Department Director or authorized designee within ten (10) working days of the new employment. The Department Director or authorized designee will confer with the Human Resources Director and the City Attorney to determine if there is potential or actual</w:t>
      </w:r>
      <w:r w:rsidR="00B1773E" w:rsidRPr="00B1773E">
        <w:rPr>
          <w:rFonts w:ascii="Tahoma" w:hAnsi="Tahoma" w:cs="Tahoma"/>
          <w:sz w:val="22"/>
        </w:rPr>
        <w:t xml:space="preserve"> conflict of interest and will notify the employee within ten (10) working days of the Department Director’s or authorized designee notification. Those employees who have been determined to be working in a position that is or potentially is a conflict with their City employment shall terminate their employment with the City or the other employer within ten (10) working days.</w:t>
      </w:r>
    </w:p>
    <w:p w14:paraId="093BC0E3" w14:textId="77835DDA" w:rsidR="0037137D" w:rsidRDefault="0037137D" w:rsidP="005B6FD6">
      <w:pPr>
        <w:pStyle w:val="ListParagraph"/>
        <w:spacing w:line="240" w:lineRule="auto"/>
        <w:ind w:left="1440"/>
        <w:rPr>
          <w:rFonts w:ascii="Tahoma" w:hAnsi="Tahoma" w:cs="Tahoma"/>
          <w:sz w:val="22"/>
        </w:rPr>
      </w:pPr>
    </w:p>
    <w:p w14:paraId="3B71EB9A" w14:textId="76D2469C" w:rsidR="0037137D" w:rsidRDefault="0037137D" w:rsidP="005B6FD6">
      <w:pPr>
        <w:pStyle w:val="ListParagraph"/>
        <w:numPr>
          <w:ilvl w:val="0"/>
          <w:numId w:val="32"/>
        </w:numPr>
        <w:spacing w:line="240" w:lineRule="auto"/>
        <w:rPr>
          <w:rFonts w:ascii="Tahoma" w:hAnsi="Tahoma" w:cs="Tahoma"/>
          <w:b/>
          <w:bCs/>
          <w:sz w:val="22"/>
        </w:rPr>
      </w:pPr>
      <w:r>
        <w:rPr>
          <w:rFonts w:ascii="Tahoma" w:hAnsi="Tahoma" w:cs="Tahoma"/>
          <w:b/>
          <w:bCs/>
          <w:sz w:val="22"/>
        </w:rPr>
        <w:t>CRIMES AND OFFENSES</w:t>
      </w:r>
    </w:p>
    <w:p w14:paraId="2BD33F51" w14:textId="6F52D9F8" w:rsidR="0037137D" w:rsidRPr="00960331" w:rsidRDefault="0037137D" w:rsidP="005B6FD6">
      <w:pPr>
        <w:pStyle w:val="BodyText"/>
        <w:ind w:left="100" w:right="99"/>
        <w:rPr>
          <w:rFonts w:ascii="Tahoma" w:hAnsi="Tahoma" w:cs="Tahoma"/>
          <w:spacing w:val="-6"/>
          <w:sz w:val="22"/>
          <w:szCs w:val="22"/>
        </w:rPr>
      </w:pPr>
      <w:r w:rsidRPr="00960331">
        <w:rPr>
          <w:rFonts w:ascii="Tahoma" w:hAnsi="Tahoma" w:cs="Tahoma"/>
          <w:spacing w:val="-7"/>
          <w:sz w:val="22"/>
          <w:szCs w:val="22"/>
        </w:rPr>
        <w:t xml:space="preserve">City </w:t>
      </w:r>
      <w:r w:rsidRPr="00960331">
        <w:rPr>
          <w:rFonts w:ascii="Tahoma" w:hAnsi="Tahoma" w:cs="Tahoma"/>
          <w:spacing w:val="-8"/>
          <w:sz w:val="22"/>
          <w:szCs w:val="22"/>
        </w:rPr>
        <w:t xml:space="preserve">employees </w:t>
      </w:r>
      <w:r w:rsidRPr="00960331">
        <w:rPr>
          <w:rFonts w:ascii="Tahoma" w:hAnsi="Tahoma" w:cs="Tahoma"/>
          <w:spacing w:val="-3"/>
          <w:sz w:val="22"/>
          <w:szCs w:val="22"/>
        </w:rPr>
        <w:t xml:space="preserve">are </w:t>
      </w:r>
      <w:r w:rsidRPr="00960331">
        <w:rPr>
          <w:rFonts w:ascii="Tahoma" w:hAnsi="Tahoma" w:cs="Tahoma"/>
          <w:spacing w:val="-7"/>
          <w:sz w:val="22"/>
          <w:szCs w:val="22"/>
        </w:rPr>
        <w:t xml:space="preserve">encouraged </w:t>
      </w:r>
      <w:r w:rsidRPr="00960331">
        <w:rPr>
          <w:rFonts w:ascii="Tahoma" w:hAnsi="Tahoma" w:cs="Tahoma"/>
          <w:spacing w:val="-4"/>
          <w:sz w:val="22"/>
          <w:szCs w:val="22"/>
        </w:rPr>
        <w:t xml:space="preserve">to </w:t>
      </w:r>
      <w:r w:rsidRPr="00960331">
        <w:rPr>
          <w:rFonts w:ascii="Tahoma" w:hAnsi="Tahoma" w:cs="Tahoma"/>
          <w:spacing w:val="-9"/>
          <w:sz w:val="22"/>
          <w:szCs w:val="22"/>
        </w:rPr>
        <w:t xml:space="preserve">review </w:t>
      </w:r>
      <w:r w:rsidRPr="00960331">
        <w:rPr>
          <w:rFonts w:ascii="Tahoma" w:hAnsi="Tahoma" w:cs="Tahoma"/>
          <w:spacing w:val="-8"/>
          <w:sz w:val="22"/>
          <w:szCs w:val="22"/>
        </w:rPr>
        <w:t xml:space="preserve">the </w:t>
      </w:r>
      <w:r w:rsidRPr="00960331">
        <w:rPr>
          <w:rFonts w:ascii="Tahoma" w:hAnsi="Tahoma" w:cs="Tahoma"/>
          <w:spacing w:val="-3"/>
          <w:sz w:val="22"/>
          <w:szCs w:val="22"/>
        </w:rPr>
        <w:t xml:space="preserve">criminal </w:t>
      </w:r>
      <w:r w:rsidRPr="00960331">
        <w:rPr>
          <w:rFonts w:ascii="Tahoma" w:hAnsi="Tahoma" w:cs="Tahoma"/>
          <w:spacing w:val="-5"/>
          <w:sz w:val="22"/>
          <w:szCs w:val="22"/>
        </w:rPr>
        <w:t xml:space="preserve">statutes </w:t>
      </w:r>
      <w:r w:rsidRPr="00960331">
        <w:rPr>
          <w:rFonts w:ascii="Tahoma" w:hAnsi="Tahoma" w:cs="Tahoma"/>
          <w:spacing w:val="-11"/>
          <w:sz w:val="22"/>
          <w:szCs w:val="22"/>
        </w:rPr>
        <w:t xml:space="preserve">which </w:t>
      </w:r>
      <w:r w:rsidRPr="00960331">
        <w:rPr>
          <w:rFonts w:ascii="Tahoma" w:hAnsi="Tahoma" w:cs="Tahoma"/>
          <w:spacing w:val="-4"/>
          <w:sz w:val="22"/>
          <w:szCs w:val="22"/>
        </w:rPr>
        <w:t xml:space="preserve">are </w:t>
      </w:r>
      <w:r w:rsidRPr="00960331">
        <w:rPr>
          <w:rFonts w:ascii="Tahoma" w:hAnsi="Tahoma" w:cs="Tahoma"/>
          <w:spacing w:val="-10"/>
          <w:sz w:val="22"/>
          <w:szCs w:val="22"/>
        </w:rPr>
        <w:t xml:space="preserve">codified </w:t>
      </w:r>
      <w:r w:rsidRPr="00960331">
        <w:rPr>
          <w:rFonts w:ascii="Tahoma" w:hAnsi="Tahoma" w:cs="Tahoma"/>
          <w:spacing w:val="-12"/>
          <w:sz w:val="22"/>
          <w:szCs w:val="22"/>
        </w:rPr>
        <w:t xml:space="preserve">in </w:t>
      </w:r>
      <w:r w:rsidRPr="00960331">
        <w:rPr>
          <w:rFonts w:ascii="Tahoma" w:hAnsi="Tahoma" w:cs="Tahoma"/>
          <w:spacing w:val="-14"/>
          <w:sz w:val="22"/>
          <w:szCs w:val="22"/>
        </w:rPr>
        <w:t xml:space="preserve">Title </w:t>
      </w:r>
      <w:r w:rsidRPr="00960331">
        <w:rPr>
          <w:rFonts w:ascii="Tahoma" w:hAnsi="Tahoma" w:cs="Tahoma"/>
          <w:spacing w:val="-4"/>
          <w:sz w:val="22"/>
          <w:szCs w:val="22"/>
        </w:rPr>
        <w:t xml:space="preserve">6--Crimes </w:t>
      </w:r>
      <w:r w:rsidRPr="00960331">
        <w:rPr>
          <w:rFonts w:ascii="Tahoma" w:hAnsi="Tahoma" w:cs="Tahoma"/>
          <w:spacing w:val="-7"/>
          <w:sz w:val="22"/>
          <w:szCs w:val="22"/>
        </w:rPr>
        <w:t xml:space="preserve">and </w:t>
      </w:r>
      <w:r w:rsidRPr="00960331">
        <w:rPr>
          <w:rFonts w:ascii="Tahoma" w:hAnsi="Tahoma" w:cs="Tahoma"/>
          <w:spacing w:val="-8"/>
          <w:sz w:val="22"/>
          <w:szCs w:val="22"/>
        </w:rPr>
        <w:t xml:space="preserve">Offenses, </w:t>
      </w:r>
      <w:r w:rsidRPr="00960331">
        <w:rPr>
          <w:rFonts w:ascii="Tahoma" w:hAnsi="Tahoma" w:cs="Tahoma"/>
          <w:spacing w:val="-4"/>
          <w:sz w:val="22"/>
          <w:szCs w:val="22"/>
        </w:rPr>
        <w:t xml:space="preserve">Chapter 5--Offenses </w:t>
      </w:r>
      <w:r w:rsidRPr="00960331">
        <w:rPr>
          <w:rFonts w:ascii="Tahoma" w:hAnsi="Tahoma" w:cs="Tahoma"/>
          <w:spacing w:val="-10"/>
          <w:sz w:val="22"/>
          <w:szCs w:val="22"/>
        </w:rPr>
        <w:t xml:space="preserve">against </w:t>
      </w:r>
      <w:r w:rsidRPr="00960331">
        <w:rPr>
          <w:rFonts w:ascii="Tahoma" w:hAnsi="Tahoma" w:cs="Tahoma"/>
          <w:spacing w:val="-11"/>
          <w:sz w:val="22"/>
          <w:szCs w:val="22"/>
        </w:rPr>
        <w:t>Public Administration</w:t>
      </w:r>
      <w:r w:rsidRPr="00960331">
        <w:rPr>
          <w:rFonts w:ascii="Tahoma" w:hAnsi="Tahoma" w:cs="Tahoma"/>
          <w:spacing w:val="-8"/>
          <w:sz w:val="22"/>
          <w:szCs w:val="22"/>
        </w:rPr>
        <w:t>, of</w:t>
      </w:r>
      <w:r w:rsidRPr="00960331">
        <w:rPr>
          <w:rFonts w:ascii="Tahoma" w:hAnsi="Tahoma" w:cs="Tahoma"/>
          <w:sz w:val="22"/>
          <w:szCs w:val="22"/>
        </w:rPr>
        <w:t xml:space="preserve"> the</w:t>
      </w:r>
      <w:r w:rsidRPr="00960331">
        <w:rPr>
          <w:rFonts w:ascii="Tahoma" w:hAnsi="Tahoma" w:cs="Tahoma"/>
          <w:spacing w:val="-8"/>
          <w:sz w:val="22"/>
          <w:szCs w:val="22"/>
        </w:rPr>
        <w:t xml:space="preserve"> Wyoming</w:t>
      </w:r>
      <w:r w:rsidRPr="00960331">
        <w:rPr>
          <w:rFonts w:ascii="Tahoma" w:hAnsi="Tahoma" w:cs="Tahoma"/>
          <w:spacing w:val="36"/>
          <w:sz w:val="22"/>
          <w:szCs w:val="22"/>
        </w:rPr>
        <w:t xml:space="preserve"> </w:t>
      </w:r>
      <w:r w:rsidRPr="00960331">
        <w:rPr>
          <w:rFonts w:ascii="Tahoma" w:hAnsi="Tahoma" w:cs="Tahoma"/>
          <w:spacing w:val="-6"/>
          <w:sz w:val="22"/>
          <w:szCs w:val="22"/>
        </w:rPr>
        <w:t>Statutes</w:t>
      </w:r>
      <w:r w:rsidR="00041083" w:rsidRPr="00960331">
        <w:rPr>
          <w:rFonts w:ascii="Tahoma" w:hAnsi="Tahoma" w:cs="Tahoma"/>
          <w:spacing w:val="-6"/>
          <w:sz w:val="22"/>
          <w:szCs w:val="22"/>
        </w:rPr>
        <w:t xml:space="preserve">. </w:t>
      </w:r>
      <w:r w:rsidRPr="00960331">
        <w:rPr>
          <w:rFonts w:ascii="Tahoma" w:hAnsi="Tahoma" w:cs="Tahoma"/>
          <w:spacing w:val="-7"/>
          <w:sz w:val="22"/>
          <w:szCs w:val="22"/>
        </w:rPr>
        <w:t xml:space="preserve">City </w:t>
      </w:r>
      <w:r w:rsidRPr="00960331">
        <w:rPr>
          <w:rFonts w:ascii="Tahoma" w:hAnsi="Tahoma" w:cs="Tahoma"/>
          <w:spacing w:val="-8"/>
          <w:sz w:val="22"/>
          <w:szCs w:val="22"/>
        </w:rPr>
        <w:t xml:space="preserve">employees </w:t>
      </w:r>
      <w:r w:rsidRPr="00960331">
        <w:rPr>
          <w:rFonts w:ascii="Tahoma" w:hAnsi="Tahoma" w:cs="Tahoma"/>
          <w:spacing w:val="-10"/>
          <w:sz w:val="22"/>
          <w:szCs w:val="22"/>
        </w:rPr>
        <w:t xml:space="preserve">should </w:t>
      </w:r>
      <w:r w:rsidRPr="00960331">
        <w:rPr>
          <w:rFonts w:ascii="Tahoma" w:hAnsi="Tahoma" w:cs="Tahoma"/>
          <w:sz w:val="22"/>
          <w:szCs w:val="22"/>
        </w:rPr>
        <w:t xml:space="preserve">pay </w:t>
      </w:r>
      <w:r w:rsidRPr="00960331">
        <w:rPr>
          <w:rFonts w:ascii="Tahoma" w:hAnsi="Tahoma" w:cs="Tahoma"/>
          <w:spacing w:val="-9"/>
          <w:sz w:val="22"/>
          <w:szCs w:val="22"/>
        </w:rPr>
        <w:t>attention</w:t>
      </w:r>
      <w:r w:rsidRPr="00960331">
        <w:rPr>
          <w:rFonts w:ascii="Tahoma" w:hAnsi="Tahoma" w:cs="Tahoma"/>
          <w:spacing w:val="-8"/>
          <w:sz w:val="22"/>
          <w:szCs w:val="22"/>
        </w:rPr>
        <w:t xml:space="preserve"> </w:t>
      </w:r>
      <w:r w:rsidRPr="00960331">
        <w:rPr>
          <w:rFonts w:ascii="Tahoma" w:hAnsi="Tahoma" w:cs="Tahoma"/>
          <w:spacing w:val="-4"/>
          <w:sz w:val="22"/>
          <w:szCs w:val="22"/>
        </w:rPr>
        <w:t xml:space="preserve">to </w:t>
      </w:r>
      <w:r w:rsidRPr="00960331">
        <w:rPr>
          <w:rFonts w:ascii="Tahoma" w:hAnsi="Tahoma" w:cs="Tahoma"/>
          <w:spacing w:val="-8"/>
          <w:sz w:val="22"/>
          <w:szCs w:val="22"/>
        </w:rPr>
        <w:t xml:space="preserve">the </w:t>
      </w:r>
      <w:r w:rsidRPr="00960331">
        <w:rPr>
          <w:rFonts w:ascii="Tahoma" w:hAnsi="Tahoma" w:cs="Tahoma"/>
          <w:spacing w:val="-13"/>
          <w:sz w:val="22"/>
          <w:szCs w:val="22"/>
        </w:rPr>
        <w:t>following criminal</w:t>
      </w:r>
      <w:r w:rsidRPr="00960331">
        <w:rPr>
          <w:rFonts w:ascii="Tahoma" w:hAnsi="Tahoma" w:cs="Tahoma"/>
          <w:spacing w:val="12"/>
          <w:sz w:val="22"/>
          <w:szCs w:val="22"/>
        </w:rPr>
        <w:t xml:space="preserve"> </w:t>
      </w:r>
      <w:r w:rsidRPr="00960331">
        <w:rPr>
          <w:rFonts w:ascii="Tahoma" w:hAnsi="Tahoma" w:cs="Tahoma"/>
          <w:spacing w:val="-6"/>
          <w:sz w:val="22"/>
          <w:szCs w:val="22"/>
        </w:rPr>
        <w:t>statutes:</w:t>
      </w:r>
    </w:p>
    <w:p w14:paraId="332AB27A" w14:textId="77777777" w:rsidR="0037137D" w:rsidRPr="00960331" w:rsidRDefault="0037137D" w:rsidP="005B6FD6">
      <w:pPr>
        <w:pStyle w:val="BodyText"/>
        <w:ind w:left="100" w:right="99"/>
        <w:rPr>
          <w:rFonts w:ascii="Tahoma" w:hAnsi="Tahoma" w:cs="Tahoma"/>
          <w:sz w:val="22"/>
          <w:szCs w:val="22"/>
        </w:rPr>
      </w:pPr>
    </w:p>
    <w:p w14:paraId="00E1FADD" w14:textId="77777777" w:rsidR="0037137D" w:rsidRPr="00960331" w:rsidRDefault="0037137D" w:rsidP="005B6FD6">
      <w:pPr>
        <w:pStyle w:val="BodyText"/>
        <w:spacing w:before="11"/>
        <w:rPr>
          <w:rFonts w:ascii="Tahoma" w:hAnsi="Tahoma" w:cs="Tahoma"/>
          <w:sz w:val="22"/>
          <w:szCs w:val="22"/>
        </w:rPr>
      </w:pPr>
      <w:r w:rsidRPr="00960331">
        <w:rPr>
          <w:rFonts w:ascii="Tahoma" w:hAnsi="Tahoma" w:cs="Tahoma"/>
          <w:sz w:val="22"/>
          <w:szCs w:val="22"/>
        </w:rPr>
        <w:t xml:space="preserve">Wyo. Stat. § 6-5-101—Definitions </w:t>
      </w:r>
    </w:p>
    <w:p w14:paraId="79796766" w14:textId="43E3452F" w:rsidR="0037137D" w:rsidRPr="00960331" w:rsidRDefault="0037137D" w:rsidP="005B6FD6">
      <w:pPr>
        <w:pStyle w:val="BodyText"/>
        <w:spacing w:before="11"/>
        <w:rPr>
          <w:rFonts w:ascii="Tahoma" w:hAnsi="Tahoma" w:cs="Tahoma"/>
          <w:sz w:val="22"/>
          <w:szCs w:val="22"/>
        </w:rPr>
      </w:pPr>
      <w:r w:rsidRPr="00960331">
        <w:rPr>
          <w:rFonts w:ascii="Tahoma" w:hAnsi="Tahoma" w:cs="Tahoma"/>
          <w:sz w:val="22"/>
          <w:szCs w:val="22"/>
        </w:rPr>
        <w:t>Wyo. Stat. § 6-5-102—Bribery</w:t>
      </w:r>
    </w:p>
    <w:p w14:paraId="19E36696" w14:textId="77777777" w:rsidR="0037137D" w:rsidRPr="00960331" w:rsidRDefault="0037137D" w:rsidP="005B6FD6">
      <w:pPr>
        <w:pStyle w:val="BodyText"/>
        <w:spacing w:before="11"/>
        <w:rPr>
          <w:rFonts w:ascii="Tahoma" w:hAnsi="Tahoma" w:cs="Tahoma"/>
          <w:sz w:val="22"/>
          <w:szCs w:val="22"/>
        </w:rPr>
      </w:pPr>
      <w:r w:rsidRPr="00960331">
        <w:rPr>
          <w:rFonts w:ascii="Tahoma" w:hAnsi="Tahoma" w:cs="Tahoma"/>
          <w:sz w:val="22"/>
          <w:szCs w:val="22"/>
        </w:rPr>
        <w:t xml:space="preserve">Wyo. Stat. § 6-5-103—Compensation for past official behavior </w:t>
      </w:r>
    </w:p>
    <w:p w14:paraId="4180BFF2" w14:textId="253F6741" w:rsidR="0037137D" w:rsidRPr="00960331" w:rsidRDefault="0037137D" w:rsidP="005B6FD6">
      <w:pPr>
        <w:pStyle w:val="BodyText"/>
        <w:spacing w:before="11"/>
        <w:rPr>
          <w:rFonts w:ascii="Tahoma" w:hAnsi="Tahoma" w:cs="Tahoma"/>
          <w:sz w:val="22"/>
          <w:szCs w:val="22"/>
        </w:rPr>
      </w:pPr>
      <w:r w:rsidRPr="00960331">
        <w:rPr>
          <w:rFonts w:ascii="Tahoma" w:hAnsi="Tahoma" w:cs="Tahoma"/>
          <w:sz w:val="22"/>
          <w:szCs w:val="22"/>
        </w:rPr>
        <w:t>Wyo. Stat. § 6-5-104—Soliciting unlawful compensation</w:t>
      </w:r>
    </w:p>
    <w:p w14:paraId="3017B5C7" w14:textId="77777777" w:rsidR="0037137D" w:rsidRPr="000B1B03" w:rsidRDefault="0037137D" w:rsidP="005B6FD6">
      <w:pPr>
        <w:pStyle w:val="BodyText"/>
        <w:spacing w:before="11"/>
        <w:rPr>
          <w:rFonts w:ascii="Tahoma" w:hAnsi="Tahoma" w:cs="Tahoma"/>
          <w:sz w:val="22"/>
          <w:szCs w:val="22"/>
        </w:rPr>
      </w:pPr>
      <w:r w:rsidRPr="000B1B03">
        <w:rPr>
          <w:rFonts w:ascii="Tahoma" w:hAnsi="Tahoma" w:cs="Tahoma"/>
          <w:sz w:val="22"/>
          <w:szCs w:val="22"/>
        </w:rPr>
        <w:t xml:space="preserve">Wyo. Stat. § 6-5-105—Designation of supplier </w:t>
      </w:r>
    </w:p>
    <w:p w14:paraId="18A41937" w14:textId="77777777" w:rsidR="0037137D" w:rsidRPr="000B1B03" w:rsidRDefault="0037137D" w:rsidP="005B6FD6">
      <w:pPr>
        <w:pStyle w:val="BodyText"/>
        <w:spacing w:before="11"/>
        <w:rPr>
          <w:rFonts w:ascii="Tahoma" w:hAnsi="Tahoma" w:cs="Tahoma"/>
          <w:sz w:val="22"/>
          <w:szCs w:val="22"/>
        </w:rPr>
      </w:pPr>
      <w:r w:rsidRPr="000B1B03">
        <w:rPr>
          <w:rFonts w:ascii="Tahoma" w:hAnsi="Tahoma" w:cs="Tahoma"/>
          <w:sz w:val="22"/>
          <w:szCs w:val="22"/>
        </w:rPr>
        <w:t xml:space="preserve">Wyo. Stat. § 6-5-107—Official misconduct </w:t>
      </w:r>
    </w:p>
    <w:p w14:paraId="0350858D" w14:textId="18A54DBD" w:rsidR="0037137D" w:rsidRPr="000B1B03" w:rsidRDefault="0037137D" w:rsidP="005B6FD6">
      <w:pPr>
        <w:pStyle w:val="BodyText"/>
        <w:spacing w:before="11"/>
        <w:rPr>
          <w:rFonts w:ascii="Tahoma" w:hAnsi="Tahoma" w:cs="Tahoma"/>
          <w:sz w:val="22"/>
          <w:szCs w:val="22"/>
        </w:rPr>
      </w:pPr>
      <w:r w:rsidRPr="000B1B03">
        <w:rPr>
          <w:rFonts w:ascii="Tahoma" w:hAnsi="Tahoma" w:cs="Tahoma"/>
          <w:sz w:val="22"/>
          <w:szCs w:val="22"/>
        </w:rPr>
        <w:t>Wyo. Stat. § 6-5-108—Issuing false certificate</w:t>
      </w:r>
    </w:p>
    <w:p w14:paraId="43203582" w14:textId="77777777" w:rsidR="0037137D" w:rsidRPr="000B1B03" w:rsidRDefault="0037137D" w:rsidP="005B6FD6">
      <w:pPr>
        <w:pStyle w:val="BodyText"/>
        <w:spacing w:before="11"/>
        <w:rPr>
          <w:rFonts w:ascii="Tahoma" w:hAnsi="Tahoma" w:cs="Tahoma"/>
          <w:sz w:val="22"/>
          <w:szCs w:val="22"/>
        </w:rPr>
      </w:pPr>
      <w:r w:rsidRPr="000B1B03">
        <w:rPr>
          <w:rFonts w:ascii="Tahoma" w:hAnsi="Tahoma" w:cs="Tahoma"/>
          <w:sz w:val="22"/>
          <w:szCs w:val="22"/>
        </w:rPr>
        <w:t>Wyo. Stat. § 6-5-110—Wrongful appropriation of public property</w:t>
      </w:r>
    </w:p>
    <w:p w14:paraId="45B19A6A" w14:textId="77777777" w:rsidR="0037137D" w:rsidRPr="000B1B03" w:rsidRDefault="0037137D" w:rsidP="005B6FD6">
      <w:pPr>
        <w:pStyle w:val="BodyText"/>
        <w:spacing w:before="11"/>
        <w:rPr>
          <w:rFonts w:ascii="Tahoma" w:hAnsi="Tahoma" w:cs="Tahoma"/>
          <w:sz w:val="22"/>
          <w:szCs w:val="22"/>
        </w:rPr>
      </w:pPr>
      <w:r w:rsidRPr="000B1B03">
        <w:rPr>
          <w:rFonts w:ascii="Tahoma" w:hAnsi="Tahoma" w:cs="Tahoma"/>
          <w:sz w:val="22"/>
          <w:szCs w:val="22"/>
        </w:rPr>
        <w:t>Wyo. Stat. § 6-5-111—Failure or refusal to account for, deliver or pay over property</w:t>
      </w:r>
    </w:p>
    <w:p w14:paraId="294E0276" w14:textId="57AC43A6" w:rsidR="00C758F1" w:rsidRPr="000B1B03" w:rsidRDefault="0037137D" w:rsidP="005B6FD6">
      <w:pPr>
        <w:pStyle w:val="BodyText"/>
        <w:spacing w:before="11"/>
        <w:rPr>
          <w:rFonts w:ascii="Tahoma" w:hAnsi="Tahoma" w:cs="Tahoma"/>
          <w:sz w:val="22"/>
          <w:szCs w:val="22"/>
        </w:rPr>
      </w:pPr>
      <w:r w:rsidRPr="000B1B03">
        <w:rPr>
          <w:rFonts w:ascii="Tahoma" w:hAnsi="Tahoma" w:cs="Tahoma"/>
          <w:sz w:val="22"/>
          <w:szCs w:val="22"/>
        </w:rPr>
        <w:t>Wyo. Stat</w:t>
      </w:r>
      <w:r w:rsidR="000B1B03">
        <w:rPr>
          <w:rFonts w:ascii="Tahoma" w:hAnsi="Tahoma" w:cs="Tahoma"/>
          <w:sz w:val="22"/>
          <w:szCs w:val="22"/>
        </w:rPr>
        <w:t xml:space="preserve">. </w:t>
      </w:r>
      <w:r w:rsidRPr="000B1B03">
        <w:rPr>
          <w:rFonts w:ascii="Tahoma" w:hAnsi="Tahoma" w:cs="Tahoma"/>
          <w:sz w:val="22"/>
          <w:szCs w:val="22"/>
        </w:rPr>
        <w:t xml:space="preserve">§ 6-5-114— Notarial Officers; issuance of certificate without proper acknowledgment </w:t>
      </w:r>
    </w:p>
    <w:p w14:paraId="497DAB59" w14:textId="148ABBA9" w:rsidR="0037137D" w:rsidRPr="000B1B03" w:rsidRDefault="0037137D" w:rsidP="005B6FD6">
      <w:pPr>
        <w:pStyle w:val="BodyText"/>
        <w:spacing w:before="11"/>
        <w:rPr>
          <w:rFonts w:ascii="Tahoma" w:hAnsi="Tahoma" w:cs="Tahoma"/>
          <w:sz w:val="22"/>
          <w:szCs w:val="22"/>
        </w:rPr>
      </w:pPr>
      <w:r w:rsidRPr="000B1B03">
        <w:rPr>
          <w:rFonts w:ascii="Tahoma" w:hAnsi="Tahoma" w:cs="Tahoma"/>
          <w:sz w:val="22"/>
          <w:szCs w:val="22"/>
        </w:rPr>
        <w:t>Wyo. Stat. § 6-5-116—Public officer acting before qualifying</w:t>
      </w:r>
    </w:p>
    <w:p w14:paraId="7523632D" w14:textId="77777777" w:rsidR="0037137D" w:rsidRPr="000B1B03" w:rsidRDefault="0037137D" w:rsidP="005B6FD6">
      <w:pPr>
        <w:pStyle w:val="BodyText"/>
        <w:spacing w:before="11"/>
        <w:rPr>
          <w:rFonts w:ascii="Tahoma" w:hAnsi="Tahoma" w:cs="Tahoma"/>
          <w:sz w:val="22"/>
          <w:szCs w:val="22"/>
        </w:rPr>
      </w:pPr>
      <w:r w:rsidRPr="000B1B03">
        <w:rPr>
          <w:rFonts w:ascii="Tahoma" w:hAnsi="Tahoma" w:cs="Tahoma"/>
          <w:sz w:val="22"/>
          <w:szCs w:val="22"/>
        </w:rPr>
        <w:t>Wyo. Stat. § 6-5-117—Public officer demanding kickback from deputy</w:t>
      </w:r>
    </w:p>
    <w:p w14:paraId="76C6A16E" w14:textId="77777777" w:rsidR="000B1B03" w:rsidRDefault="0037137D" w:rsidP="005B6FD6">
      <w:pPr>
        <w:pStyle w:val="BodyText"/>
        <w:spacing w:before="11"/>
        <w:rPr>
          <w:rFonts w:ascii="Tahoma" w:hAnsi="Tahoma" w:cs="Tahoma"/>
          <w:sz w:val="22"/>
          <w:szCs w:val="22"/>
        </w:rPr>
      </w:pPr>
      <w:r w:rsidRPr="000B1B03">
        <w:rPr>
          <w:rFonts w:ascii="Tahoma" w:hAnsi="Tahoma" w:cs="Tahoma"/>
          <w:sz w:val="22"/>
          <w:szCs w:val="22"/>
        </w:rPr>
        <w:t>Wyo. Stat. § 6-5-303—False swearing in nonjudicial or non-administrative proceeding; false</w:t>
      </w:r>
      <w:r w:rsidR="00C758F1" w:rsidRPr="000B1B03">
        <w:rPr>
          <w:rFonts w:ascii="Tahoma" w:hAnsi="Tahoma" w:cs="Tahoma"/>
          <w:sz w:val="22"/>
          <w:szCs w:val="22"/>
        </w:rPr>
        <w:t xml:space="preserve"> </w:t>
      </w:r>
    </w:p>
    <w:p w14:paraId="69A09A20" w14:textId="3D2BF737" w:rsidR="0037137D" w:rsidRPr="000B1B03" w:rsidRDefault="000B1B03" w:rsidP="005B6FD6">
      <w:pPr>
        <w:pStyle w:val="BodyText"/>
        <w:spacing w:before="11"/>
        <w:ind w:left="1440" w:firstLine="720"/>
        <w:rPr>
          <w:rFonts w:ascii="Tahoma" w:hAnsi="Tahoma" w:cs="Tahoma"/>
          <w:sz w:val="22"/>
          <w:szCs w:val="22"/>
        </w:rPr>
      </w:pPr>
      <w:r>
        <w:rPr>
          <w:rFonts w:ascii="Tahoma" w:hAnsi="Tahoma" w:cs="Tahoma"/>
          <w:sz w:val="22"/>
          <w:szCs w:val="22"/>
        </w:rPr>
        <w:t xml:space="preserve"> </w:t>
      </w:r>
      <w:r w:rsidR="0037137D" w:rsidRPr="000B1B03">
        <w:rPr>
          <w:rFonts w:ascii="Tahoma" w:hAnsi="Tahoma" w:cs="Tahoma"/>
          <w:sz w:val="22"/>
          <w:szCs w:val="22"/>
        </w:rPr>
        <w:t>claims or vouchers.</w:t>
      </w:r>
    </w:p>
    <w:p w14:paraId="6230DA32" w14:textId="48742C52" w:rsidR="0037137D" w:rsidRPr="000B1B03" w:rsidRDefault="0037137D" w:rsidP="005B6FD6">
      <w:pPr>
        <w:pStyle w:val="BodyText"/>
        <w:spacing w:before="11"/>
        <w:rPr>
          <w:rFonts w:ascii="Tahoma" w:hAnsi="Tahoma" w:cs="Tahoma"/>
          <w:sz w:val="22"/>
          <w:szCs w:val="22"/>
        </w:rPr>
      </w:pPr>
    </w:p>
    <w:p w14:paraId="162A4A5B" w14:textId="4A144ADC" w:rsidR="0037137D" w:rsidRPr="000B1B03" w:rsidRDefault="0037137D" w:rsidP="005B6FD6">
      <w:pPr>
        <w:pStyle w:val="BodyText"/>
        <w:spacing w:before="11"/>
        <w:rPr>
          <w:rFonts w:ascii="Tahoma" w:hAnsi="Tahoma" w:cs="Tahoma"/>
          <w:sz w:val="22"/>
          <w:szCs w:val="22"/>
        </w:rPr>
      </w:pPr>
      <w:r w:rsidRPr="000B1B03">
        <w:rPr>
          <w:rFonts w:ascii="Tahoma" w:hAnsi="Tahoma" w:cs="Tahoma"/>
          <w:sz w:val="22"/>
          <w:szCs w:val="22"/>
        </w:rPr>
        <w:t>The statutes listed above may be accessed electronically through the website of the Wyoming Legislative Service Office</w:t>
      </w:r>
      <w:r w:rsidR="00041083" w:rsidRPr="000B1B03">
        <w:rPr>
          <w:rFonts w:ascii="Tahoma" w:hAnsi="Tahoma" w:cs="Tahoma"/>
          <w:sz w:val="22"/>
          <w:szCs w:val="22"/>
        </w:rPr>
        <w:t xml:space="preserve">. </w:t>
      </w:r>
      <w:r w:rsidRPr="000B1B03">
        <w:rPr>
          <w:rFonts w:ascii="Tahoma" w:hAnsi="Tahoma" w:cs="Tahoma"/>
          <w:sz w:val="22"/>
          <w:szCs w:val="22"/>
        </w:rPr>
        <w:t xml:space="preserve">Go to: </w:t>
      </w:r>
      <w:hyperlink r:id="rId9">
        <w:r w:rsidRPr="000B1B03">
          <w:rPr>
            <w:rStyle w:val="Hyperlink"/>
            <w:rFonts w:ascii="Tahoma" w:hAnsi="Tahoma" w:cs="Tahoma"/>
            <w:sz w:val="22"/>
            <w:szCs w:val="22"/>
          </w:rPr>
          <w:t>http://legisweb.state.wy.us/statutes/statutes.aspx</w:t>
        </w:r>
      </w:hyperlink>
    </w:p>
    <w:p w14:paraId="2BD51CC8" w14:textId="4BCD8A09" w:rsidR="0037137D" w:rsidRPr="000B1B03" w:rsidRDefault="0037137D" w:rsidP="005B6FD6">
      <w:pPr>
        <w:pStyle w:val="BodyText"/>
        <w:spacing w:before="11"/>
        <w:rPr>
          <w:rFonts w:ascii="Tahoma" w:hAnsi="Tahoma" w:cs="Tahoma"/>
          <w:sz w:val="22"/>
          <w:szCs w:val="22"/>
        </w:rPr>
      </w:pPr>
    </w:p>
    <w:p w14:paraId="273560F3" w14:textId="36CDE334" w:rsidR="0037137D" w:rsidRDefault="0037137D" w:rsidP="005B6FD6">
      <w:pPr>
        <w:pStyle w:val="BodyText"/>
        <w:spacing w:before="11"/>
        <w:rPr>
          <w:rFonts w:ascii="Tahoma" w:hAnsi="Tahoma" w:cs="Tahoma"/>
          <w:sz w:val="22"/>
          <w:szCs w:val="22"/>
        </w:rPr>
      </w:pPr>
    </w:p>
    <w:p w14:paraId="13920B8C" w14:textId="64D1C28A" w:rsidR="00547167" w:rsidRDefault="00547167" w:rsidP="005B6FD6">
      <w:pPr>
        <w:pStyle w:val="BodyText"/>
        <w:spacing w:before="11"/>
        <w:rPr>
          <w:rFonts w:ascii="Tahoma" w:hAnsi="Tahoma" w:cs="Tahoma"/>
          <w:sz w:val="22"/>
          <w:szCs w:val="22"/>
        </w:rPr>
      </w:pPr>
    </w:p>
    <w:p w14:paraId="5E210950" w14:textId="346F3275" w:rsidR="00547167" w:rsidRDefault="00547167" w:rsidP="005B6FD6">
      <w:pPr>
        <w:pStyle w:val="BodyText"/>
        <w:spacing w:before="11"/>
        <w:rPr>
          <w:rFonts w:ascii="Tahoma" w:hAnsi="Tahoma" w:cs="Tahoma"/>
          <w:sz w:val="22"/>
          <w:szCs w:val="22"/>
        </w:rPr>
      </w:pPr>
    </w:p>
    <w:p w14:paraId="28EF77AA" w14:textId="05CE8157" w:rsidR="00547167" w:rsidRDefault="00547167" w:rsidP="005B6FD6">
      <w:pPr>
        <w:pStyle w:val="BodyText"/>
        <w:spacing w:before="11"/>
        <w:rPr>
          <w:rFonts w:ascii="Tahoma" w:hAnsi="Tahoma" w:cs="Tahoma"/>
          <w:sz w:val="22"/>
          <w:szCs w:val="22"/>
        </w:rPr>
      </w:pPr>
    </w:p>
    <w:p w14:paraId="5E448C25" w14:textId="7346752C" w:rsidR="00547167" w:rsidRPr="00547167" w:rsidRDefault="00547167" w:rsidP="005B6FD6">
      <w:pPr>
        <w:pStyle w:val="BodyText"/>
        <w:spacing w:before="11"/>
        <w:rPr>
          <w:rFonts w:ascii="Tahoma" w:hAnsi="Tahoma" w:cs="Tahoma"/>
          <w:b/>
          <w:bCs/>
          <w:sz w:val="32"/>
          <w:szCs w:val="32"/>
        </w:rPr>
      </w:pPr>
      <w:r w:rsidRPr="00547167">
        <w:rPr>
          <w:rFonts w:ascii="Tahoma" w:hAnsi="Tahoma" w:cs="Tahoma"/>
          <w:b/>
          <w:bCs/>
          <w:sz w:val="32"/>
          <w:szCs w:val="32"/>
        </w:rPr>
        <w:t>Acknowledgement of Receipt</w:t>
      </w:r>
    </w:p>
    <w:p w14:paraId="710A17E9" w14:textId="2B443A76" w:rsidR="00547167" w:rsidRDefault="00547167" w:rsidP="005B6FD6">
      <w:pPr>
        <w:pStyle w:val="BodyText"/>
        <w:spacing w:before="11"/>
        <w:rPr>
          <w:rFonts w:ascii="Tahoma" w:hAnsi="Tahoma" w:cs="Tahoma"/>
          <w:sz w:val="22"/>
          <w:szCs w:val="22"/>
        </w:rPr>
      </w:pPr>
    </w:p>
    <w:p w14:paraId="73837B3C" w14:textId="432148B5" w:rsidR="00547167" w:rsidRDefault="00547167" w:rsidP="005B6FD6">
      <w:pPr>
        <w:pStyle w:val="BodyText"/>
        <w:spacing w:before="11"/>
        <w:rPr>
          <w:rFonts w:ascii="Tahoma" w:hAnsi="Tahoma" w:cs="Tahoma"/>
          <w:sz w:val="22"/>
          <w:szCs w:val="22"/>
        </w:rPr>
      </w:pPr>
      <w:r>
        <w:rPr>
          <w:rFonts w:ascii="Tahoma" w:hAnsi="Tahoma" w:cs="Tahoma"/>
          <w:sz w:val="22"/>
          <w:szCs w:val="22"/>
        </w:rPr>
        <w:t>Please sign and return to Human Resources.</w:t>
      </w:r>
    </w:p>
    <w:p w14:paraId="6EEF0F88" w14:textId="6433D50E" w:rsidR="00547167" w:rsidRDefault="00547167" w:rsidP="005B6FD6">
      <w:pPr>
        <w:pStyle w:val="BodyText"/>
        <w:spacing w:before="11"/>
        <w:rPr>
          <w:rFonts w:ascii="Tahoma" w:hAnsi="Tahoma" w:cs="Tahoma"/>
          <w:sz w:val="22"/>
          <w:szCs w:val="22"/>
        </w:rPr>
      </w:pPr>
    </w:p>
    <w:p w14:paraId="338175A5" w14:textId="088B0294" w:rsidR="00547167" w:rsidRDefault="00547167" w:rsidP="005B6FD6">
      <w:pPr>
        <w:pStyle w:val="BodyText"/>
        <w:spacing w:before="11"/>
        <w:rPr>
          <w:rFonts w:ascii="Tahoma" w:hAnsi="Tahoma" w:cs="Tahoma"/>
          <w:sz w:val="22"/>
          <w:szCs w:val="22"/>
        </w:rPr>
      </w:pPr>
    </w:p>
    <w:p w14:paraId="57EE8DC1" w14:textId="75C10279" w:rsidR="00547167" w:rsidRDefault="00547167" w:rsidP="005B6FD6">
      <w:pPr>
        <w:pStyle w:val="BodyText"/>
        <w:spacing w:before="11"/>
        <w:rPr>
          <w:rFonts w:ascii="Tahoma" w:hAnsi="Tahoma" w:cs="Tahoma"/>
          <w:sz w:val="22"/>
          <w:szCs w:val="22"/>
        </w:rPr>
      </w:pPr>
    </w:p>
    <w:p w14:paraId="0888C23D" w14:textId="01904F64" w:rsidR="00547167" w:rsidRDefault="00547167" w:rsidP="005B6FD6">
      <w:pPr>
        <w:pStyle w:val="BodyText"/>
        <w:pBdr>
          <w:bottom w:val="single" w:sz="12" w:space="1" w:color="auto"/>
        </w:pBdr>
        <w:spacing w:before="11"/>
        <w:rPr>
          <w:rFonts w:ascii="Tahoma" w:hAnsi="Tahoma" w:cs="Tahoma"/>
          <w:sz w:val="22"/>
          <w:szCs w:val="22"/>
        </w:rPr>
      </w:pPr>
    </w:p>
    <w:p w14:paraId="4C93F527" w14:textId="41461DC9" w:rsidR="00547167" w:rsidRDefault="00547167" w:rsidP="005B6FD6">
      <w:pPr>
        <w:pStyle w:val="BodyText"/>
        <w:spacing w:before="11"/>
        <w:rPr>
          <w:rFonts w:ascii="Tahoma" w:hAnsi="Tahoma" w:cs="Tahoma"/>
          <w:sz w:val="22"/>
          <w:szCs w:val="22"/>
        </w:rPr>
      </w:pPr>
      <w:r>
        <w:rPr>
          <w:rFonts w:ascii="Tahoma" w:hAnsi="Tahoma" w:cs="Tahoma"/>
          <w:sz w:val="22"/>
          <w:szCs w:val="22"/>
        </w:rPr>
        <w:t>Printed Name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14:paraId="39F1920B" w14:textId="037C8AAA" w:rsidR="00547167" w:rsidRDefault="00547167" w:rsidP="005B6FD6">
      <w:pPr>
        <w:pStyle w:val="BodyText"/>
        <w:spacing w:before="11"/>
        <w:rPr>
          <w:rFonts w:ascii="Tahoma" w:hAnsi="Tahoma" w:cs="Tahoma"/>
          <w:sz w:val="22"/>
          <w:szCs w:val="22"/>
        </w:rPr>
      </w:pPr>
    </w:p>
    <w:p w14:paraId="5BE046FD" w14:textId="461050B2" w:rsidR="00547167" w:rsidRDefault="00547167" w:rsidP="005B6FD6">
      <w:pPr>
        <w:pStyle w:val="BodyText"/>
        <w:spacing w:before="11"/>
        <w:rPr>
          <w:rFonts w:ascii="Tahoma" w:hAnsi="Tahoma" w:cs="Tahoma"/>
          <w:sz w:val="22"/>
          <w:szCs w:val="22"/>
        </w:rPr>
      </w:pPr>
    </w:p>
    <w:p w14:paraId="7AF48F02" w14:textId="131F3179" w:rsidR="00547167" w:rsidRDefault="00547167" w:rsidP="005B6FD6">
      <w:pPr>
        <w:pStyle w:val="BodyText"/>
        <w:spacing w:before="11"/>
        <w:rPr>
          <w:rFonts w:ascii="Tahoma" w:hAnsi="Tahoma" w:cs="Tahoma"/>
          <w:sz w:val="22"/>
          <w:szCs w:val="22"/>
        </w:rPr>
      </w:pPr>
    </w:p>
    <w:p w14:paraId="2EB9983E" w14:textId="21125F96" w:rsidR="00547167" w:rsidRDefault="00547167" w:rsidP="005B6FD6">
      <w:pPr>
        <w:pStyle w:val="BodyText"/>
        <w:pBdr>
          <w:bottom w:val="single" w:sz="12" w:space="1" w:color="auto"/>
        </w:pBdr>
        <w:spacing w:before="11"/>
        <w:rPr>
          <w:rFonts w:ascii="Tahoma" w:hAnsi="Tahoma" w:cs="Tahoma"/>
          <w:sz w:val="22"/>
          <w:szCs w:val="22"/>
        </w:rPr>
      </w:pPr>
    </w:p>
    <w:p w14:paraId="7C08B8B2" w14:textId="3339DB60" w:rsidR="00547167" w:rsidRDefault="00547167" w:rsidP="005B6FD6">
      <w:pPr>
        <w:pStyle w:val="BodyText"/>
        <w:spacing w:before="11"/>
        <w:rPr>
          <w:rFonts w:ascii="Tahoma" w:hAnsi="Tahoma" w:cs="Tahoma"/>
          <w:sz w:val="22"/>
          <w:szCs w:val="22"/>
        </w:rPr>
      </w:pPr>
      <w:r>
        <w:rPr>
          <w:rFonts w:ascii="Tahoma" w:hAnsi="Tahoma" w:cs="Tahoma"/>
          <w:sz w:val="22"/>
          <w:szCs w:val="22"/>
        </w:rPr>
        <w:t>Signature</w:t>
      </w:r>
    </w:p>
    <w:p w14:paraId="3BE5EC0F" w14:textId="7E9DD3B6" w:rsidR="00547167" w:rsidRDefault="00547167" w:rsidP="005B6FD6">
      <w:pPr>
        <w:pStyle w:val="BodyText"/>
        <w:spacing w:before="11"/>
        <w:rPr>
          <w:rFonts w:ascii="Tahoma" w:hAnsi="Tahoma" w:cs="Tahoma"/>
          <w:sz w:val="22"/>
          <w:szCs w:val="22"/>
        </w:rPr>
      </w:pPr>
    </w:p>
    <w:p w14:paraId="07CFEC46" w14:textId="77777777" w:rsidR="00547167" w:rsidRPr="000B1B03" w:rsidRDefault="00547167" w:rsidP="005B6FD6">
      <w:pPr>
        <w:pStyle w:val="BodyText"/>
        <w:spacing w:before="11"/>
        <w:rPr>
          <w:rFonts w:ascii="Tahoma" w:hAnsi="Tahoma" w:cs="Tahoma"/>
          <w:sz w:val="22"/>
          <w:szCs w:val="22"/>
        </w:rPr>
      </w:pPr>
    </w:p>
    <w:sectPr w:rsidR="00547167" w:rsidRPr="000B1B03" w:rsidSect="00F6798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4654" w14:textId="77777777" w:rsidR="009B290A" w:rsidRDefault="009B290A" w:rsidP="00F67987">
      <w:pPr>
        <w:spacing w:before="0" w:after="0" w:line="240" w:lineRule="auto"/>
      </w:pPr>
      <w:r>
        <w:separator/>
      </w:r>
    </w:p>
  </w:endnote>
  <w:endnote w:type="continuationSeparator" w:id="0">
    <w:p w14:paraId="6840442B" w14:textId="77777777" w:rsidR="009B290A" w:rsidRDefault="009B290A" w:rsidP="00F679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39064"/>
      <w:docPartObj>
        <w:docPartGallery w:val="Page Numbers (Bottom of Page)"/>
        <w:docPartUnique/>
      </w:docPartObj>
    </w:sdtPr>
    <w:sdtEndPr>
      <w:rPr>
        <w:color w:val="7F7F7F" w:themeColor="background1" w:themeShade="7F"/>
        <w:spacing w:val="60"/>
      </w:rPr>
    </w:sdtEndPr>
    <w:sdtContent>
      <w:p w14:paraId="11B34591" w14:textId="4F8656B9" w:rsidR="00F67987" w:rsidRDefault="00F6798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F24D88E" w14:textId="77777777" w:rsidR="00F67987" w:rsidRDefault="00F67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1094" w14:textId="77777777" w:rsidR="009B290A" w:rsidRDefault="009B290A" w:rsidP="00F67987">
      <w:pPr>
        <w:spacing w:before="0" w:after="0" w:line="240" w:lineRule="auto"/>
      </w:pPr>
      <w:r>
        <w:separator/>
      </w:r>
    </w:p>
  </w:footnote>
  <w:footnote w:type="continuationSeparator" w:id="0">
    <w:p w14:paraId="4F71E7B3" w14:textId="77777777" w:rsidR="009B290A" w:rsidRDefault="009B290A" w:rsidP="00F679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D38"/>
    <w:multiLevelType w:val="hybridMultilevel"/>
    <w:tmpl w:val="7E3E9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5444"/>
    <w:multiLevelType w:val="hybridMultilevel"/>
    <w:tmpl w:val="1C3A5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C75F7A"/>
    <w:multiLevelType w:val="hybridMultilevel"/>
    <w:tmpl w:val="44E8E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C6759"/>
    <w:multiLevelType w:val="multilevel"/>
    <w:tmpl w:val="B1BC1C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823BE0"/>
    <w:multiLevelType w:val="hybridMultilevel"/>
    <w:tmpl w:val="1E1EBB2C"/>
    <w:lvl w:ilvl="0" w:tplc="2312B64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7358F2"/>
    <w:multiLevelType w:val="multilevel"/>
    <w:tmpl w:val="74D0B8BC"/>
    <w:lvl w:ilvl="0">
      <w:start w:val="2"/>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7104B85"/>
    <w:multiLevelType w:val="multilevel"/>
    <w:tmpl w:val="74D0B8BC"/>
    <w:lvl w:ilvl="0">
      <w:start w:val="2"/>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7AF1269"/>
    <w:multiLevelType w:val="hybridMultilevel"/>
    <w:tmpl w:val="F59E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C4548"/>
    <w:multiLevelType w:val="multilevel"/>
    <w:tmpl w:val="17CA0D1C"/>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AC3230"/>
    <w:multiLevelType w:val="hybridMultilevel"/>
    <w:tmpl w:val="CFC8A138"/>
    <w:lvl w:ilvl="0" w:tplc="60DA00B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B00DB"/>
    <w:multiLevelType w:val="hybridMultilevel"/>
    <w:tmpl w:val="ED2EA7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5576DE"/>
    <w:multiLevelType w:val="hybridMultilevel"/>
    <w:tmpl w:val="DE469C84"/>
    <w:lvl w:ilvl="0" w:tplc="137E29A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66A81"/>
    <w:multiLevelType w:val="multilevel"/>
    <w:tmpl w:val="64A467EC"/>
    <w:lvl w:ilvl="0">
      <w:start w:val="1"/>
      <w:numFmt w:val="decimal"/>
      <w:lvlText w:val="%1"/>
      <w:lvlJc w:val="left"/>
      <w:pPr>
        <w:ind w:left="380" w:hanging="380"/>
      </w:pPr>
      <w:rPr>
        <w:rFonts w:hint="default"/>
      </w:rPr>
    </w:lvl>
    <w:lvl w:ilvl="1">
      <w:start w:val="2"/>
      <w:numFmt w:val="decimal"/>
      <w:lvlText w:val="%1.%2"/>
      <w:lvlJc w:val="left"/>
      <w:pPr>
        <w:ind w:left="1180" w:hanging="720"/>
      </w:pPr>
      <w:rPr>
        <w:rFonts w:hint="default"/>
      </w:rPr>
    </w:lvl>
    <w:lvl w:ilvl="2">
      <w:start w:val="1"/>
      <w:numFmt w:val="decimal"/>
      <w:lvlText w:val="%1.%2.%3"/>
      <w:lvlJc w:val="left"/>
      <w:pPr>
        <w:ind w:left="2000" w:hanging="108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4100" w:hanging="1800"/>
      </w:pPr>
      <w:rPr>
        <w:rFonts w:hint="default"/>
      </w:rPr>
    </w:lvl>
    <w:lvl w:ilvl="6">
      <w:start w:val="1"/>
      <w:numFmt w:val="decimal"/>
      <w:lvlText w:val="%1.%2.%3.%4.%5.%6.%7"/>
      <w:lvlJc w:val="left"/>
      <w:pPr>
        <w:ind w:left="4920" w:hanging="216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6200" w:hanging="2520"/>
      </w:pPr>
      <w:rPr>
        <w:rFonts w:hint="default"/>
      </w:rPr>
    </w:lvl>
  </w:abstractNum>
  <w:abstractNum w:abstractNumId="13" w15:restartNumberingAfterBreak="0">
    <w:nsid w:val="34834FA8"/>
    <w:multiLevelType w:val="hybridMultilevel"/>
    <w:tmpl w:val="A97A3112"/>
    <w:lvl w:ilvl="0" w:tplc="22A43D3E">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74D16"/>
    <w:multiLevelType w:val="hybridMultilevel"/>
    <w:tmpl w:val="1B003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40106F"/>
    <w:multiLevelType w:val="hybridMultilevel"/>
    <w:tmpl w:val="6DB42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CF1C04"/>
    <w:multiLevelType w:val="hybridMultilevel"/>
    <w:tmpl w:val="E9F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F55B4"/>
    <w:multiLevelType w:val="multilevel"/>
    <w:tmpl w:val="74D0B8BC"/>
    <w:lvl w:ilvl="0">
      <w:start w:val="2"/>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42A904AE"/>
    <w:multiLevelType w:val="hybridMultilevel"/>
    <w:tmpl w:val="53A4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A442A"/>
    <w:multiLevelType w:val="multilevel"/>
    <w:tmpl w:val="89D07398"/>
    <w:lvl w:ilvl="0">
      <w:start w:val="1"/>
      <w:numFmt w:val="decimal"/>
      <w:lvlText w:val="%1"/>
      <w:lvlJc w:val="left"/>
      <w:pPr>
        <w:ind w:left="410" w:hanging="4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15:restartNumberingAfterBreak="0">
    <w:nsid w:val="43DD373F"/>
    <w:multiLevelType w:val="hybridMultilevel"/>
    <w:tmpl w:val="B0F8B04C"/>
    <w:lvl w:ilvl="0" w:tplc="D7F09F5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96BD8"/>
    <w:multiLevelType w:val="hybridMultilevel"/>
    <w:tmpl w:val="0C904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345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0408A8"/>
    <w:multiLevelType w:val="multilevel"/>
    <w:tmpl w:val="74D0B8BC"/>
    <w:lvl w:ilvl="0">
      <w:start w:val="2"/>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5AF3590"/>
    <w:multiLevelType w:val="hybridMultilevel"/>
    <w:tmpl w:val="2F3C8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E43074"/>
    <w:multiLevelType w:val="multilevel"/>
    <w:tmpl w:val="7F42961E"/>
    <w:lvl w:ilvl="0">
      <w:start w:val="2"/>
      <w:numFmt w:val="decimal"/>
      <w:lvlText w:val="%1"/>
      <w:lvlJc w:val="left"/>
      <w:pPr>
        <w:ind w:left="360" w:hanging="360"/>
      </w:pPr>
      <w:rPr>
        <w:rFonts w:hint="default"/>
      </w:rPr>
    </w:lvl>
    <w:lvl w:ilvl="1">
      <w:start w:val="1"/>
      <w:numFmt w:val="upperLetter"/>
      <w:lvlText w:val="%2."/>
      <w:lvlJc w:val="left"/>
      <w:pPr>
        <w:ind w:left="1080" w:hanging="720"/>
      </w:pPr>
      <w:rPr>
        <w:rFonts w:hint="default"/>
      </w:rPr>
    </w:lvl>
    <w:lvl w:ilvl="2">
      <w:start w:val="1"/>
      <w:numFmt w:val="decimal"/>
      <w:lvlText w:val="%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66C015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031BB3"/>
    <w:multiLevelType w:val="multilevel"/>
    <w:tmpl w:val="74D0B8BC"/>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EE931C7"/>
    <w:multiLevelType w:val="hybridMultilevel"/>
    <w:tmpl w:val="80F6C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DF10B8"/>
    <w:multiLevelType w:val="hybridMultilevel"/>
    <w:tmpl w:val="29BEE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A579F5"/>
    <w:multiLevelType w:val="hybridMultilevel"/>
    <w:tmpl w:val="4D0E87D2"/>
    <w:lvl w:ilvl="0" w:tplc="E3920F2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0C6849"/>
    <w:multiLevelType w:val="hybridMultilevel"/>
    <w:tmpl w:val="9D46F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5475523">
    <w:abstractNumId w:val="28"/>
  </w:num>
  <w:num w:numId="2" w16cid:durableId="2060208431">
    <w:abstractNumId w:val="31"/>
  </w:num>
  <w:num w:numId="3" w16cid:durableId="679241361">
    <w:abstractNumId w:val="16"/>
  </w:num>
  <w:num w:numId="4" w16cid:durableId="301276150">
    <w:abstractNumId w:val="12"/>
  </w:num>
  <w:num w:numId="5" w16cid:durableId="776758695">
    <w:abstractNumId w:val="17"/>
  </w:num>
  <w:num w:numId="6" w16cid:durableId="28727136">
    <w:abstractNumId w:val="8"/>
  </w:num>
  <w:num w:numId="7" w16cid:durableId="2017728242">
    <w:abstractNumId w:val="29"/>
  </w:num>
  <w:num w:numId="8" w16cid:durableId="958492208">
    <w:abstractNumId w:val="0"/>
  </w:num>
  <w:num w:numId="9" w16cid:durableId="1694575476">
    <w:abstractNumId w:val="7"/>
  </w:num>
  <w:num w:numId="10" w16cid:durableId="162671287">
    <w:abstractNumId w:val="22"/>
  </w:num>
  <w:num w:numId="11" w16cid:durableId="518785462">
    <w:abstractNumId w:val="19"/>
  </w:num>
  <w:num w:numId="12" w16cid:durableId="1074666837">
    <w:abstractNumId w:val="21"/>
  </w:num>
  <w:num w:numId="13" w16cid:durableId="2051876166">
    <w:abstractNumId w:val="14"/>
  </w:num>
  <w:num w:numId="14" w16cid:durableId="648555467">
    <w:abstractNumId w:val="24"/>
  </w:num>
  <w:num w:numId="15" w16cid:durableId="1458452560">
    <w:abstractNumId w:val="23"/>
  </w:num>
  <w:num w:numId="16" w16cid:durableId="23023679">
    <w:abstractNumId w:val="27"/>
  </w:num>
  <w:num w:numId="17" w16cid:durableId="307823562">
    <w:abstractNumId w:val="25"/>
  </w:num>
  <w:num w:numId="18" w16cid:durableId="2055348668">
    <w:abstractNumId w:val="5"/>
  </w:num>
  <w:num w:numId="19" w16cid:durableId="1335643209">
    <w:abstractNumId w:val="6"/>
  </w:num>
  <w:num w:numId="20" w16cid:durableId="1419866672">
    <w:abstractNumId w:val="1"/>
  </w:num>
  <w:num w:numId="21" w16cid:durableId="588588840">
    <w:abstractNumId w:val="13"/>
  </w:num>
  <w:num w:numId="22" w16cid:durableId="1617904187">
    <w:abstractNumId w:val="2"/>
  </w:num>
  <w:num w:numId="23" w16cid:durableId="1575819394">
    <w:abstractNumId w:val="15"/>
  </w:num>
  <w:num w:numId="24" w16cid:durableId="1176962045">
    <w:abstractNumId w:val="10"/>
  </w:num>
  <w:num w:numId="25" w16cid:durableId="1312325124">
    <w:abstractNumId w:val="9"/>
  </w:num>
  <w:num w:numId="26" w16cid:durableId="1009873348">
    <w:abstractNumId w:val="18"/>
  </w:num>
  <w:num w:numId="27" w16cid:durableId="490873882">
    <w:abstractNumId w:val="20"/>
  </w:num>
  <w:num w:numId="28" w16cid:durableId="1134643794">
    <w:abstractNumId w:val="4"/>
  </w:num>
  <w:num w:numId="29" w16cid:durableId="687752837">
    <w:abstractNumId w:val="11"/>
  </w:num>
  <w:num w:numId="30" w16cid:durableId="975111388">
    <w:abstractNumId w:val="30"/>
  </w:num>
  <w:num w:numId="31" w16cid:durableId="29576305">
    <w:abstractNumId w:val="26"/>
  </w:num>
  <w:num w:numId="32" w16cid:durableId="552931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A1"/>
    <w:rsid w:val="000069EB"/>
    <w:rsid w:val="00041083"/>
    <w:rsid w:val="000761FB"/>
    <w:rsid w:val="000B1B03"/>
    <w:rsid w:val="000D7ECC"/>
    <w:rsid w:val="0014544E"/>
    <w:rsid w:val="0016023A"/>
    <w:rsid w:val="001707AE"/>
    <w:rsid w:val="00192D1F"/>
    <w:rsid w:val="001C318C"/>
    <w:rsid w:val="001D62FC"/>
    <w:rsid w:val="00206BA4"/>
    <w:rsid w:val="002078C8"/>
    <w:rsid w:val="002176D9"/>
    <w:rsid w:val="002A0B67"/>
    <w:rsid w:val="002A7696"/>
    <w:rsid w:val="002F7DA5"/>
    <w:rsid w:val="00305A0A"/>
    <w:rsid w:val="00351E92"/>
    <w:rsid w:val="0037137D"/>
    <w:rsid w:val="003753E1"/>
    <w:rsid w:val="00382812"/>
    <w:rsid w:val="00383A76"/>
    <w:rsid w:val="00390856"/>
    <w:rsid w:val="003970B2"/>
    <w:rsid w:val="003D5877"/>
    <w:rsid w:val="004B43B2"/>
    <w:rsid w:val="004C59DC"/>
    <w:rsid w:val="00544796"/>
    <w:rsid w:val="00547167"/>
    <w:rsid w:val="00596CA2"/>
    <w:rsid w:val="005B6FD6"/>
    <w:rsid w:val="005E102C"/>
    <w:rsid w:val="00610EF7"/>
    <w:rsid w:val="00643097"/>
    <w:rsid w:val="00684A61"/>
    <w:rsid w:val="00706D27"/>
    <w:rsid w:val="007C3EBE"/>
    <w:rsid w:val="00845DF1"/>
    <w:rsid w:val="00866099"/>
    <w:rsid w:val="008E0213"/>
    <w:rsid w:val="008F2EF2"/>
    <w:rsid w:val="0091650F"/>
    <w:rsid w:val="00930511"/>
    <w:rsid w:val="00946508"/>
    <w:rsid w:val="00960331"/>
    <w:rsid w:val="00990040"/>
    <w:rsid w:val="009926B3"/>
    <w:rsid w:val="0099296F"/>
    <w:rsid w:val="009B290A"/>
    <w:rsid w:val="009B6EFA"/>
    <w:rsid w:val="009E1459"/>
    <w:rsid w:val="00A26D51"/>
    <w:rsid w:val="00A557CE"/>
    <w:rsid w:val="00A62E3C"/>
    <w:rsid w:val="00AD415E"/>
    <w:rsid w:val="00AF47FC"/>
    <w:rsid w:val="00B122A1"/>
    <w:rsid w:val="00B16A6E"/>
    <w:rsid w:val="00B1773E"/>
    <w:rsid w:val="00B23C52"/>
    <w:rsid w:val="00B2564D"/>
    <w:rsid w:val="00B37B67"/>
    <w:rsid w:val="00B4248A"/>
    <w:rsid w:val="00B50AAA"/>
    <w:rsid w:val="00B54CD9"/>
    <w:rsid w:val="00BB23A5"/>
    <w:rsid w:val="00BE2960"/>
    <w:rsid w:val="00C65CC5"/>
    <w:rsid w:val="00C72836"/>
    <w:rsid w:val="00C758F1"/>
    <w:rsid w:val="00C760FD"/>
    <w:rsid w:val="00CA5383"/>
    <w:rsid w:val="00CD26B8"/>
    <w:rsid w:val="00D11E53"/>
    <w:rsid w:val="00D26906"/>
    <w:rsid w:val="00D42134"/>
    <w:rsid w:val="00DA07C8"/>
    <w:rsid w:val="00E8559F"/>
    <w:rsid w:val="00E855BC"/>
    <w:rsid w:val="00EF5884"/>
    <w:rsid w:val="00EF7B4E"/>
    <w:rsid w:val="00F44C97"/>
    <w:rsid w:val="00F67987"/>
    <w:rsid w:val="00FA783C"/>
    <w:rsid w:val="00FC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4836"/>
  <w15:chartTrackingRefBased/>
  <w15:docId w15:val="{25CD327D-7AD2-4453-8A91-39EE628E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ain"/>
    <w:qFormat/>
    <w:rsid w:val="00B122A1"/>
    <w:pPr>
      <w:spacing w:before="160" w:after="120" w:line="276" w:lineRule="auto"/>
      <w:ind w:left="360"/>
    </w:pPr>
    <w:rPr>
      <w:rFonts w:ascii="Century Gothic" w:eastAsia="Calibri" w:hAnsi="Century Gothic"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64D"/>
    <w:pPr>
      <w:ind w:left="720"/>
      <w:contextualSpacing/>
    </w:pPr>
  </w:style>
  <w:style w:type="paragraph" w:styleId="Header">
    <w:name w:val="header"/>
    <w:basedOn w:val="Normal"/>
    <w:link w:val="HeaderChar"/>
    <w:uiPriority w:val="99"/>
    <w:unhideWhenUsed/>
    <w:rsid w:val="00F6798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67987"/>
    <w:rPr>
      <w:rFonts w:ascii="Century Gothic" w:eastAsia="Calibri" w:hAnsi="Century Gothic" w:cs="Times New Roman"/>
      <w:sz w:val="18"/>
    </w:rPr>
  </w:style>
  <w:style w:type="paragraph" w:styleId="Footer">
    <w:name w:val="footer"/>
    <w:basedOn w:val="Normal"/>
    <w:link w:val="FooterChar"/>
    <w:uiPriority w:val="99"/>
    <w:unhideWhenUsed/>
    <w:rsid w:val="00F6798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67987"/>
    <w:rPr>
      <w:rFonts w:ascii="Century Gothic" w:eastAsia="Calibri" w:hAnsi="Century Gothic" w:cs="Times New Roman"/>
      <w:sz w:val="18"/>
    </w:rPr>
  </w:style>
  <w:style w:type="character" w:styleId="CommentReference">
    <w:name w:val="annotation reference"/>
    <w:basedOn w:val="DefaultParagraphFont"/>
    <w:uiPriority w:val="99"/>
    <w:semiHidden/>
    <w:unhideWhenUsed/>
    <w:rsid w:val="00643097"/>
    <w:rPr>
      <w:sz w:val="16"/>
      <w:szCs w:val="16"/>
    </w:rPr>
  </w:style>
  <w:style w:type="paragraph" w:styleId="CommentText">
    <w:name w:val="annotation text"/>
    <w:basedOn w:val="Normal"/>
    <w:link w:val="CommentTextChar"/>
    <w:uiPriority w:val="99"/>
    <w:semiHidden/>
    <w:unhideWhenUsed/>
    <w:rsid w:val="00643097"/>
    <w:pPr>
      <w:spacing w:line="240" w:lineRule="auto"/>
    </w:pPr>
    <w:rPr>
      <w:sz w:val="20"/>
      <w:szCs w:val="20"/>
    </w:rPr>
  </w:style>
  <w:style w:type="character" w:customStyle="1" w:styleId="CommentTextChar">
    <w:name w:val="Comment Text Char"/>
    <w:basedOn w:val="DefaultParagraphFont"/>
    <w:link w:val="CommentText"/>
    <w:uiPriority w:val="99"/>
    <w:semiHidden/>
    <w:rsid w:val="00643097"/>
    <w:rPr>
      <w:rFonts w:ascii="Century Gothic" w:eastAsia="Calibri"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643097"/>
    <w:rPr>
      <w:b/>
      <w:bCs/>
    </w:rPr>
  </w:style>
  <w:style w:type="character" w:customStyle="1" w:styleId="CommentSubjectChar">
    <w:name w:val="Comment Subject Char"/>
    <w:basedOn w:val="CommentTextChar"/>
    <w:link w:val="CommentSubject"/>
    <w:uiPriority w:val="99"/>
    <w:semiHidden/>
    <w:rsid w:val="00643097"/>
    <w:rPr>
      <w:rFonts w:ascii="Century Gothic" w:eastAsia="Calibri" w:hAnsi="Century Gothic" w:cs="Times New Roman"/>
      <w:b/>
      <w:bCs/>
      <w:sz w:val="20"/>
      <w:szCs w:val="20"/>
    </w:rPr>
  </w:style>
  <w:style w:type="paragraph" w:styleId="BalloonText">
    <w:name w:val="Balloon Text"/>
    <w:basedOn w:val="Normal"/>
    <w:link w:val="BalloonTextChar"/>
    <w:uiPriority w:val="99"/>
    <w:semiHidden/>
    <w:unhideWhenUsed/>
    <w:rsid w:val="009B6EF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B6EFA"/>
    <w:rPr>
      <w:rFonts w:ascii="Segoe UI" w:eastAsia="Calibri" w:hAnsi="Segoe UI" w:cs="Segoe UI"/>
      <w:sz w:val="18"/>
      <w:szCs w:val="18"/>
    </w:rPr>
  </w:style>
  <w:style w:type="paragraph" w:styleId="BodyText">
    <w:name w:val="Body Text"/>
    <w:basedOn w:val="Normal"/>
    <w:link w:val="BodyTextChar"/>
    <w:uiPriority w:val="1"/>
    <w:qFormat/>
    <w:rsid w:val="0037137D"/>
    <w:pPr>
      <w:widowControl w:val="0"/>
      <w:autoSpaceDE w:val="0"/>
      <w:autoSpaceDN w:val="0"/>
      <w:spacing w:before="0" w:after="0" w:line="240" w:lineRule="auto"/>
      <w:ind w:left="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7137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137D"/>
    <w:rPr>
      <w:color w:val="0563C1" w:themeColor="hyperlink"/>
      <w:u w:val="single"/>
    </w:rPr>
  </w:style>
  <w:style w:type="character" w:styleId="UnresolvedMention">
    <w:name w:val="Unresolved Mention"/>
    <w:basedOn w:val="DefaultParagraphFont"/>
    <w:uiPriority w:val="99"/>
    <w:semiHidden/>
    <w:unhideWhenUsed/>
    <w:rsid w:val="00371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web.state.wy.us/statutes/statu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6C14-AD27-42BF-BC95-4B7053A7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Bartlett</dc:creator>
  <cp:keywords/>
  <dc:description/>
  <cp:lastModifiedBy>Tammy Bartlett</cp:lastModifiedBy>
  <cp:revision>2</cp:revision>
  <cp:lastPrinted>2022-04-05T21:05:00Z</cp:lastPrinted>
  <dcterms:created xsi:type="dcterms:W3CDTF">2023-06-02T13:54:00Z</dcterms:created>
  <dcterms:modified xsi:type="dcterms:W3CDTF">2023-06-02T13:54:00Z</dcterms:modified>
</cp:coreProperties>
</file>